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86B" w:rsidRPr="00E52729" w:rsidRDefault="0067186B" w:rsidP="0067186B">
      <w:pPr>
        <w:widowControl w:val="0"/>
        <w:tabs>
          <w:tab w:val="right" w:pos="9639"/>
        </w:tabs>
        <w:spacing w:after="0" w:line="240" w:lineRule="auto"/>
        <w:jc w:val="both"/>
        <w:rPr>
          <w:rFonts w:ascii="Arial" w:eastAsia="PMingLiU" w:hAnsi="Arial" w:cs="Times New Roman"/>
          <w:b/>
          <w:bCs/>
          <w:sz w:val="24"/>
          <w:szCs w:val="20"/>
          <w:lang w:val="de-DE" w:eastAsia="zh-TW"/>
        </w:rPr>
      </w:pPr>
      <w:r w:rsidRPr="00E52729">
        <w:rPr>
          <w:rFonts w:ascii="Arial" w:eastAsia="MS Mincho" w:hAnsi="Arial" w:cs="Times New Roman"/>
          <w:b/>
          <w:bCs/>
          <w:sz w:val="24"/>
          <w:szCs w:val="20"/>
          <w:lang w:val="de-DE"/>
        </w:rPr>
        <w:t>3GPP T</w:t>
      </w:r>
      <w:bookmarkStart w:id="0" w:name="_Ref452454252"/>
      <w:bookmarkEnd w:id="0"/>
      <w:r w:rsidRPr="00E52729">
        <w:rPr>
          <w:rFonts w:ascii="Arial" w:eastAsia="MS Mincho" w:hAnsi="Arial" w:cs="Times New Roman"/>
          <w:b/>
          <w:bCs/>
          <w:sz w:val="24"/>
          <w:szCs w:val="20"/>
          <w:lang w:val="de-DE"/>
        </w:rPr>
        <w:t>SG</w:t>
      </w:r>
      <w:r w:rsidRPr="00E52729">
        <w:rPr>
          <w:rFonts w:ascii="Arial" w:eastAsia="MS Mincho" w:hAnsi="Arial" w:cs="Times New Roman" w:hint="eastAsia"/>
          <w:b/>
          <w:bCs/>
          <w:sz w:val="24"/>
          <w:szCs w:val="20"/>
          <w:lang w:val="de-DE" w:eastAsia="ja-JP"/>
        </w:rPr>
        <w:t xml:space="preserve"> </w:t>
      </w:r>
      <w:r w:rsidRPr="00E52729">
        <w:rPr>
          <w:rFonts w:ascii="Arial" w:eastAsia="MS Mincho" w:hAnsi="Arial" w:cs="Times New Roman"/>
          <w:b/>
          <w:bCs/>
          <w:sz w:val="24"/>
          <w:szCs w:val="20"/>
          <w:lang w:val="de-DE"/>
        </w:rPr>
        <w:t>R</w:t>
      </w:r>
      <w:r w:rsidRPr="00E52729">
        <w:rPr>
          <w:rFonts w:ascii="Arial" w:eastAsia="MS Mincho" w:hAnsi="Arial" w:cs="Times New Roman" w:hint="eastAsia"/>
          <w:b/>
          <w:bCs/>
          <w:sz w:val="24"/>
          <w:szCs w:val="20"/>
          <w:lang w:val="de-DE" w:eastAsia="ja-JP"/>
        </w:rPr>
        <w:t>AN WG2 #</w:t>
      </w:r>
      <w:r w:rsidRPr="00E52729">
        <w:rPr>
          <w:rFonts w:ascii="Arial" w:eastAsia="PMingLiU" w:hAnsi="Arial" w:cs="Times New Roman" w:hint="eastAsia"/>
          <w:b/>
          <w:bCs/>
          <w:sz w:val="24"/>
          <w:szCs w:val="20"/>
          <w:lang w:val="de-DE" w:eastAsia="zh-TW"/>
        </w:rPr>
        <w:t>7</w:t>
      </w:r>
      <w:r w:rsidRPr="00E52729">
        <w:rPr>
          <w:rFonts w:ascii="Arial" w:eastAsia="PMingLiU" w:hAnsi="Arial" w:cs="Times New Roman"/>
          <w:b/>
          <w:bCs/>
          <w:sz w:val="24"/>
          <w:szCs w:val="20"/>
          <w:lang w:val="de-DE" w:eastAsia="zh-TW"/>
        </w:rPr>
        <w:t>2</w:t>
      </w:r>
      <w:r>
        <w:rPr>
          <w:rFonts w:ascii="Arial" w:eastAsia="PMingLiU" w:hAnsi="Arial" w:cs="Times New Roman"/>
          <w:b/>
          <w:bCs/>
          <w:sz w:val="24"/>
          <w:szCs w:val="20"/>
          <w:lang w:val="de-DE" w:eastAsia="zh-TW"/>
        </w:rPr>
        <w:t>bis</w:t>
      </w:r>
      <w:r w:rsidRPr="00E52729">
        <w:rPr>
          <w:rFonts w:ascii="Arial" w:eastAsia="MS Mincho" w:hAnsi="Arial" w:cs="Times New Roman"/>
          <w:b/>
          <w:bCs/>
          <w:sz w:val="24"/>
          <w:szCs w:val="20"/>
          <w:lang w:val="de-DE"/>
        </w:rPr>
        <w:tab/>
      </w:r>
      <w:r w:rsidR="002A0B08">
        <w:rPr>
          <w:rFonts w:ascii="Arial" w:eastAsia="PMingLiU" w:hAnsi="Arial" w:cs="Times New Roman"/>
          <w:b/>
          <w:bCs/>
          <w:sz w:val="24"/>
          <w:szCs w:val="20"/>
          <w:lang w:val="de-DE" w:eastAsia="zh-TW"/>
        </w:rPr>
        <w:t>R2-110219</w:t>
      </w:r>
    </w:p>
    <w:p w:rsidR="0067186B" w:rsidRPr="00E52729" w:rsidRDefault="0067186B" w:rsidP="0067186B">
      <w:pPr>
        <w:widowControl w:val="0"/>
        <w:tabs>
          <w:tab w:val="left" w:pos="810"/>
          <w:tab w:val="right" w:pos="9072"/>
          <w:tab w:val="right" w:pos="10206"/>
        </w:tabs>
        <w:spacing w:after="120" w:line="240" w:lineRule="auto"/>
        <w:jc w:val="both"/>
        <w:rPr>
          <w:rFonts w:ascii="Arial" w:eastAsia="PMingLiU" w:hAnsi="Arial" w:cs="Times New Roman"/>
          <w:b/>
          <w:iCs/>
          <w:sz w:val="24"/>
          <w:szCs w:val="24"/>
          <w:lang w:eastAsia="zh-TW"/>
        </w:rPr>
      </w:pPr>
      <w:r>
        <w:rPr>
          <w:rFonts w:ascii="Arial" w:eastAsia="PMingLiU" w:hAnsi="Arial" w:cs="Times New Roman"/>
          <w:b/>
          <w:iCs/>
          <w:sz w:val="24"/>
          <w:szCs w:val="24"/>
          <w:lang w:eastAsia="zh-TW"/>
        </w:rPr>
        <w:t>Dublin</w:t>
      </w:r>
      <w:r w:rsidRPr="00E52729">
        <w:rPr>
          <w:rFonts w:ascii="Arial" w:eastAsia="MS Mincho" w:hAnsi="Arial" w:cs="Times New Roman"/>
          <w:b/>
          <w:iCs/>
          <w:sz w:val="24"/>
          <w:szCs w:val="24"/>
          <w:lang w:eastAsia="ja-JP"/>
        </w:rPr>
        <w:t>,</w:t>
      </w:r>
      <w:r w:rsidRPr="00E52729">
        <w:rPr>
          <w:rFonts w:ascii="Arial" w:eastAsia="PMingLiU" w:hAnsi="Arial" w:cs="Times New Roman" w:hint="eastAsia"/>
          <w:b/>
          <w:iCs/>
          <w:sz w:val="24"/>
          <w:szCs w:val="24"/>
          <w:lang w:eastAsia="zh-TW"/>
        </w:rPr>
        <w:t xml:space="preserve"> </w:t>
      </w:r>
      <w:r>
        <w:rPr>
          <w:rFonts w:ascii="Arial" w:eastAsia="PMingLiU" w:hAnsi="Arial" w:cs="Times New Roman"/>
          <w:b/>
          <w:iCs/>
          <w:sz w:val="24"/>
          <w:szCs w:val="24"/>
          <w:lang w:eastAsia="zh-TW"/>
        </w:rPr>
        <w:t>Ireland</w:t>
      </w:r>
      <w:r w:rsidRPr="00E52729">
        <w:rPr>
          <w:rFonts w:ascii="Arial" w:eastAsia="PMingLiU" w:hAnsi="Arial" w:cs="Times New Roman" w:hint="eastAsia"/>
          <w:b/>
          <w:iCs/>
          <w:sz w:val="24"/>
          <w:szCs w:val="24"/>
          <w:lang w:eastAsia="zh-TW"/>
        </w:rPr>
        <w:t xml:space="preserve">, </w:t>
      </w:r>
      <w:r>
        <w:rPr>
          <w:rFonts w:ascii="Arial" w:eastAsia="PMingLiU" w:hAnsi="Arial" w:cs="Times New Roman"/>
          <w:b/>
          <w:iCs/>
          <w:sz w:val="24"/>
          <w:szCs w:val="24"/>
          <w:lang w:eastAsia="zh-TW"/>
        </w:rPr>
        <w:t>17</w:t>
      </w:r>
      <w:r w:rsidRPr="00E52729">
        <w:rPr>
          <w:rFonts w:ascii="Arial" w:eastAsia="PMingLiU" w:hAnsi="Arial" w:cs="Times New Roman" w:hint="eastAsia"/>
          <w:b/>
          <w:iCs/>
          <w:sz w:val="24"/>
          <w:szCs w:val="24"/>
          <w:vertAlign w:val="superscript"/>
          <w:lang w:eastAsia="zh-TW"/>
        </w:rPr>
        <w:t>th</w:t>
      </w:r>
      <w:r w:rsidRPr="00E52729">
        <w:rPr>
          <w:rFonts w:ascii="Arial" w:eastAsia="PMingLiU" w:hAnsi="Arial" w:cs="Times New Roman" w:hint="eastAsia"/>
          <w:b/>
          <w:iCs/>
          <w:sz w:val="24"/>
          <w:szCs w:val="24"/>
          <w:lang w:eastAsia="zh-TW"/>
        </w:rPr>
        <w:t xml:space="preserve"> </w:t>
      </w:r>
      <w:r w:rsidRPr="00E52729">
        <w:rPr>
          <w:rFonts w:ascii="Arial" w:eastAsia="PMingLiU" w:hAnsi="Arial" w:cs="Times New Roman"/>
          <w:b/>
          <w:bCs/>
          <w:sz w:val="24"/>
          <w:szCs w:val="20"/>
          <w:lang w:eastAsia="zh-TW"/>
        </w:rPr>
        <w:t>–</w:t>
      </w:r>
      <w:r w:rsidRPr="00E52729">
        <w:rPr>
          <w:rFonts w:ascii="Arial" w:eastAsia="PMingLiU" w:hAnsi="Arial" w:cs="Times New Roman" w:hint="eastAsia"/>
          <w:b/>
          <w:bCs/>
          <w:sz w:val="24"/>
          <w:szCs w:val="20"/>
          <w:lang w:eastAsia="zh-TW"/>
        </w:rPr>
        <w:t xml:space="preserve"> </w:t>
      </w:r>
      <w:r>
        <w:rPr>
          <w:rFonts w:ascii="Arial" w:eastAsia="PMingLiU" w:hAnsi="Arial" w:cs="Times New Roman"/>
          <w:b/>
          <w:bCs/>
          <w:sz w:val="24"/>
          <w:szCs w:val="20"/>
          <w:lang w:eastAsia="zh-TW"/>
        </w:rPr>
        <w:t>21</w:t>
      </w:r>
      <w:r w:rsidRPr="00E52729">
        <w:rPr>
          <w:rFonts w:ascii="Arial" w:eastAsia="PMingLiU" w:hAnsi="Arial" w:cs="Times New Roman" w:hint="eastAsia"/>
          <w:b/>
          <w:bCs/>
          <w:sz w:val="24"/>
          <w:szCs w:val="20"/>
          <w:vertAlign w:val="superscript"/>
          <w:lang w:eastAsia="zh-TW"/>
        </w:rPr>
        <w:t>th</w:t>
      </w:r>
      <w:r w:rsidRPr="00E52729">
        <w:rPr>
          <w:rFonts w:ascii="Arial" w:eastAsia="PMingLiU" w:hAnsi="Arial" w:cs="Times New Roman" w:hint="eastAsia"/>
          <w:b/>
          <w:bCs/>
          <w:sz w:val="24"/>
          <w:szCs w:val="20"/>
          <w:lang w:eastAsia="zh-TW"/>
        </w:rPr>
        <w:t xml:space="preserve"> </w:t>
      </w:r>
      <w:r>
        <w:rPr>
          <w:rFonts w:ascii="Arial" w:eastAsia="PMingLiU" w:hAnsi="Arial" w:cs="Times New Roman"/>
          <w:b/>
          <w:bCs/>
          <w:sz w:val="24"/>
          <w:szCs w:val="20"/>
          <w:lang w:eastAsia="zh-TW"/>
        </w:rPr>
        <w:t>January</w:t>
      </w:r>
      <w:r w:rsidRPr="00E52729">
        <w:rPr>
          <w:rFonts w:ascii="Arial" w:eastAsia="MS Mincho" w:hAnsi="Arial" w:cs="Times New Roman"/>
          <w:b/>
          <w:bCs/>
          <w:sz w:val="24"/>
          <w:szCs w:val="20"/>
          <w:lang w:eastAsia="ja-JP"/>
        </w:rPr>
        <w:t xml:space="preserve"> 20</w:t>
      </w:r>
      <w:r>
        <w:rPr>
          <w:rFonts w:ascii="Arial" w:eastAsia="PMingLiU" w:hAnsi="Arial" w:cs="Times New Roman" w:hint="eastAsia"/>
          <w:b/>
          <w:bCs/>
          <w:sz w:val="24"/>
          <w:szCs w:val="20"/>
          <w:lang w:eastAsia="zh-TW"/>
        </w:rPr>
        <w:t>1</w:t>
      </w:r>
      <w:r>
        <w:rPr>
          <w:rFonts w:ascii="Arial" w:eastAsia="PMingLiU" w:hAnsi="Arial" w:cs="Times New Roman"/>
          <w:b/>
          <w:bCs/>
          <w:sz w:val="24"/>
          <w:szCs w:val="20"/>
          <w:lang w:eastAsia="zh-TW"/>
        </w:rPr>
        <w:t>1</w:t>
      </w:r>
    </w:p>
    <w:p w:rsidR="0067186B" w:rsidRDefault="0067186B" w:rsidP="0067186B">
      <w:pPr>
        <w:widowControl w:val="0"/>
        <w:spacing w:after="0" w:line="240" w:lineRule="auto"/>
        <w:jc w:val="both"/>
        <w:rPr>
          <w:rFonts w:ascii="Arial" w:eastAsia="PMingLiU" w:hAnsi="Arial" w:cs="Times New Roman"/>
          <w:b/>
          <w:bCs/>
          <w:sz w:val="24"/>
          <w:szCs w:val="20"/>
          <w:lang w:eastAsia="zh-TW"/>
        </w:rPr>
      </w:pPr>
    </w:p>
    <w:p w:rsidR="00D84998" w:rsidRPr="00E52729" w:rsidRDefault="00D84998" w:rsidP="0067186B">
      <w:pPr>
        <w:widowControl w:val="0"/>
        <w:spacing w:after="0" w:line="240" w:lineRule="auto"/>
        <w:jc w:val="both"/>
        <w:rPr>
          <w:rFonts w:ascii="Arial" w:eastAsia="PMingLiU" w:hAnsi="Arial" w:cs="Times New Roman"/>
          <w:b/>
          <w:bCs/>
          <w:sz w:val="24"/>
          <w:szCs w:val="20"/>
          <w:lang w:eastAsia="zh-TW"/>
        </w:rPr>
      </w:pPr>
    </w:p>
    <w:p w:rsidR="0067186B" w:rsidRPr="00E52729" w:rsidRDefault="0067186B" w:rsidP="0067186B">
      <w:pPr>
        <w:spacing w:after="120" w:line="240" w:lineRule="auto"/>
        <w:jc w:val="both"/>
        <w:rPr>
          <w:rFonts w:ascii="Arial" w:eastAsia="PMingLiU" w:hAnsi="Arial" w:cs="Arial"/>
          <w:b/>
          <w:bCs/>
          <w:sz w:val="24"/>
          <w:szCs w:val="20"/>
          <w:lang w:val="sv-SE" w:eastAsia="zh-TW"/>
        </w:rPr>
      </w:pPr>
      <w:r>
        <w:rPr>
          <w:rFonts w:ascii="Arial" w:eastAsia="MS Mincho" w:hAnsi="Arial" w:cs="Arial"/>
          <w:b/>
          <w:bCs/>
          <w:sz w:val="24"/>
          <w:szCs w:val="20"/>
          <w:lang w:val="sv-SE"/>
        </w:rPr>
        <w:t>Agenda item:</w:t>
      </w:r>
      <w:r>
        <w:rPr>
          <w:rFonts w:ascii="Arial" w:eastAsia="MS Mincho" w:hAnsi="Arial" w:cs="Arial"/>
          <w:b/>
          <w:bCs/>
          <w:sz w:val="24"/>
          <w:szCs w:val="20"/>
          <w:lang w:val="sv-SE"/>
        </w:rPr>
        <w:tab/>
      </w:r>
      <w:r w:rsidRPr="00E52729">
        <w:rPr>
          <w:rFonts w:ascii="Arial" w:eastAsia="PMingLiU" w:hAnsi="Arial" w:cs="Arial" w:hint="eastAsia"/>
          <w:b/>
          <w:bCs/>
          <w:sz w:val="24"/>
          <w:szCs w:val="20"/>
          <w:lang w:val="sv-SE" w:eastAsia="zh-TW"/>
        </w:rPr>
        <w:t>7.1.</w:t>
      </w:r>
      <w:r w:rsidR="002A0B08">
        <w:rPr>
          <w:rFonts w:ascii="Arial" w:eastAsia="PMingLiU" w:hAnsi="Arial" w:cs="Arial"/>
          <w:b/>
          <w:bCs/>
          <w:sz w:val="24"/>
          <w:szCs w:val="20"/>
          <w:lang w:val="sv-SE" w:eastAsia="zh-TW"/>
        </w:rPr>
        <w:t>4</w:t>
      </w:r>
    </w:p>
    <w:p w:rsidR="0067186B" w:rsidRPr="00E52729" w:rsidRDefault="0067186B" w:rsidP="0067186B">
      <w:pPr>
        <w:tabs>
          <w:tab w:val="left" w:pos="1985"/>
        </w:tabs>
        <w:spacing w:after="60" w:line="240" w:lineRule="auto"/>
        <w:jc w:val="both"/>
        <w:rPr>
          <w:rFonts w:ascii="Arial" w:eastAsia="PMingLiU" w:hAnsi="Arial" w:cs="Arial"/>
          <w:b/>
          <w:bCs/>
          <w:sz w:val="24"/>
          <w:szCs w:val="20"/>
          <w:lang w:eastAsia="zh-TW"/>
        </w:rPr>
      </w:pPr>
      <w:r w:rsidRPr="00E52729">
        <w:rPr>
          <w:rFonts w:ascii="Arial" w:eastAsia="Arial" w:hAnsi="Arial" w:cs="Arial"/>
          <w:b/>
          <w:bCs/>
          <w:sz w:val="24"/>
          <w:szCs w:val="20"/>
        </w:rPr>
        <w:t>Source:</w:t>
      </w:r>
      <w:r w:rsidRPr="00E52729">
        <w:rPr>
          <w:rFonts w:ascii="Arial" w:eastAsia="Arial" w:hAnsi="Arial" w:cs="Arial"/>
          <w:b/>
          <w:bCs/>
          <w:sz w:val="24"/>
          <w:szCs w:val="20"/>
        </w:rPr>
        <w:tab/>
      </w:r>
      <w:r w:rsidRPr="00E52729">
        <w:rPr>
          <w:rFonts w:ascii="Arial" w:eastAsia="Arial" w:hAnsi="Arial" w:cs="Arial"/>
          <w:b/>
          <w:bCs/>
          <w:sz w:val="24"/>
          <w:szCs w:val="20"/>
        </w:rPr>
        <w:tab/>
      </w:r>
      <w:r w:rsidRPr="00E52729">
        <w:rPr>
          <w:rFonts w:ascii="Arial" w:eastAsia="PMingLiU" w:hAnsi="Arial" w:cs="Arial"/>
          <w:b/>
          <w:bCs/>
          <w:sz w:val="24"/>
          <w:szCs w:val="20"/>
          <w:lang w:eastAsia="zh-TW"/>
        </w:rPr>
        <w:t>InterDigital</w:t>
      </w:r>
    </w:p>
    <w:p w:rsidR="0067186B" w:rsidRPr="00E52729" w:rsidRDefault="0067186B" w:rsidP="0067186B">
      <w:pPr>
        <w:spacing w:after="60" w:line="240" w:lineRule="auto"/>
        <w:ind w:left="1987" w:hanging="1987"/>
        <w:jc w:val="both"/>
        <w:rPr>
          <w:rFonts w:ascii="Arial" w:eastAsia="PMingLiU" w:hAnsi="Arial" w:cs="Arial"/>
          <w:b/>
          <w:bCs/>
          <w:sz w:val="24"/>
          <w:szCs w:val="20"/>
          <w:lang w:val="en-GB" w:eastAsia="zh-TW"/>
        </w:rPr>
      </w:pPr>
      <w:r w:rsidRPr="00E52729">
        <w:rPr>
          <w:rFonts w:ascii="Arial" w:eastAsia="Arial" w:hAnsi="Arial" w:cs="Arial"/>
          <w:b/>
          <w:bCs/>
          <w:sz w:val="24"/>
          <w:szCs w:val="20"/>
          <w:lang w:val="en-GB"/>
        </w:rPr>
        <w:t>Title:</w:t>
      </w:r>
      <w:r w:rsidRPr="00E52729">
        <w:rPr>
          <w:rFonts w:ascii="Arial" w:eastAsia="Arial" w:hAnsi="Arial" w:cs="Arial"/>
          <w:b/>
          <w:bCs/>
          <w:sz w:val="24"/>
          <w:szCs w:val="20"/>
          <w:lang w:val="en-GB"/>
        </w:rPr>
        <w:tab/>
      </w:r>
      <w:r w:rsidRPr="00E52729">
        <w:rPr>
          <w:rFonts w:ascii="Arial" w:eastAsia="Arial" w:hAnsi="Arial" w:cs="Arial"/>
          <w:b/>
          <w:bCs/>
          <w:sz w:val="24"/>
          <w:szCs w:val="20"/>
          <w:lang w:val="en-GB"/>
        </w:rPr>
        <w:tab/>
      </w:r>
      <w:proofErr w:type="spellStart"/>
      <w:r>
        <w:rPr>
          <w:rFonts w:ascii="Arial" w:eastAsia="PMingLiU" w:hAnsi="Arial" w:cs="Arial"/>
          <w:b/>
          <w:bCs/>
          <w:sz w:val="24"/>
          <w:szCs w:val="20"/>
          <w:lang w:val="en-GB" w:eastAsia="zh-TW"/>
        </w:rPr>
        <w:t>Pcmax</w:t>
      </w:r>
      <w:proofErr w:type="gramStart"/>
      <w:r>
        <w:rPr>
          <w:rFonts w:ascii="Arial" w:eastAsia="PMingLiU" w:hAnsi="Arial" w:cs="Arial"/>
          <w:b/>
          <w:bCs/>
          <w:sz w:val="24"/>
          <w:szCs w:val="20"/>
          <w:lang w:val="en-GB" w:eastAsia="zh-TW"/>
        </w:rPr>
        <w:t>,c</w:t>
      </w:r>
      <w:proofErr w:type="spellEnd"/>
      <w:proofErr w:type="gramEnd"/>
      <w:r>
        <w:rPr>
          <w:rFonts w:ascii="Arial" w:eastAsia="PMingLiU" w:hAnsi="Arial" w:cs="Arial"/>
          <w:b/>
          <w:bCs/>
          <w:sz w:val="24"/>
          <w:szCs w:val="20"/>
          <w:lang w:val="en-GB" w:eastAsia="zh-TW"/>
        </w:rPr>
        <w:t xml:space="preserve"> Existence in</w:t>
      </w:r>
      <w:r w:rsidRPr="00E52729">
        <w:rPr>
          <w:rFonts w:ascii="Arial" w:eastAsia="PMingLiU" w:hAnsi="Arial" w:cs="Arial"/>
          <w:b/>
          <w:bCs/>
          <w:sz w:val="24"/>
          <w:szCs w:val="20"/>
          <w:lang w:val="en-GB" w:eastAsia="zh-TW"/>
        </w:rPr>
        <w:t xml:space="preserve"> PHR</w:t>
      </w:r>
    </w:p>
    <w:p w:rsidR="0067186B" w:rsidRPr="00E52729" w:rsidRDefault="0067186B" w:rsidP="0067186B">
      <w:pPr>
        <w:spacing w:after="120" w:line="240" w:lineRule="auto"/>
        <w:jc w:val="both"/>
        <w:rPr>
          <w:rFonts w:ascii="Arial" w:eastAsia="Arial" w:hAnsi="Arial" w:cs="Arial"/>
          <w:b/>
          <w:bCs/>
          <w:sz w:val="24"/>
          <w:szCs w:val="20"/>
          <w:lang w:val="en-GB" w:eastAsia="ja-JP"/>
        </w:rPr>
      </w:pPr>
      <w:r>
        <w:rPr>
          <w:rFonts w:ascii="Arial" w:eastAsia="Arial" w:hAnsi="Arial" w:cs="Arial"/>
          <w:b/>
          <w:bCs/>
          <w:sz w:val="24"/>
          <w:szCs w:val="20"/>
          <w:lang w:val="en-GB"/>
        </w:rPr>
        <w:t>Document for:</w:t>
      </w:r>
      <w:r>
        <w:rPr>
          <w:rFonts w:ascii="Arial" w:eastAsia="Arial" w:hAnsi="Arial" w:cs="Arial"/>
          <w:b/>
          <w:bCs/>
          <w:sz w:val="24"/>
          <w:szCs w:val="20"/>
          <w:lang w:val="en-GB"/>
        </w:rPr>
        <w:tab/>
      </w:r>
      <w:r w:rsidRPr="00E52729">
        <w:rPr>
          <w:rFonts w:ascii="Arial" w:eastAsia="Arial" w:hAnsi="Arial" w:cs="Arial" w:hint="eastAsia"/>
          <w:b/>
          <w:bCs/>
          <w:sz w:val="24"/>
          <w:szCs w:val="20"/>
          <w:lang w:val="en-GB" w:eastAsia="ja-JP"/>
        </w:rPr>
        <w:t>Discussion and decision</w:t>
      </w:r>
    </w:p>
    <w:p w:rsidR="0067186B" w:rsidRPr="00E52729" w:rsidRDefault="0067186B" w:rsidP="0067186B">
      <w:pPr>
        <w:keepNext/>
        <w:keepLines/>
        <w:pBdr>
          <w:top w:val="single" w:sz="12" w:space="3" w:color="auto"/>
        </w:pBdr>
        <w:spacing w:before="240" w:after="180" w:line="240" w:lineRule="auto"/>
        <w:ind w:left="432" w:hanging="432"/>
        <w:outlineLvl w:val="0"/>
        <w:rPr>
          <w:rFonts w:ascii="Arial" w:eastAsia="MS Mincho" w:hAnsi="Arial" w:cs="Times New Roman"/>
          <w:sz w:val="32"/>
          <w:szCs w:val="20"/>
          <w:lang w:val="en-GB" w:eastAsia="ja-JP"/>
        </w:rPr>
      </w:pPr>
      <w:r w:rsidRPr="00E52729">
        <w:rPr>
          <w:rFonts w:ascii="Arial" w:eastAsia="MS Mincho" w:hAnsi="Arial" w:cs="Times New Roman" w:hint="eastAsia"/>
          <w:sz w:val="32"/>
          <w:szCs w:val="20"/>
          <w:lang w:val="en-GB" w:eastAsia="ja-JP"/>
        </w:rPr>
        <w:t>Introduction</w:t>
      </w:r>
    </w:p>
    <w:p w:rsidR="00000000" w:rsidRDefault="00FD6A5B">
      <w:pPr>
        <w:suppressAutoHyphens/>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In an LS response from RAN 1 on </w:t>
      </w:r>
      <w:r w:rsidRPr="00FD6A5B">
        <w:rPr>
          <w:rFonts w:ascii="Arial" w:eastAsia="Calibri" w:hAnsi="Arial" w:cs="Arial"/>
          <w:sz w:val="20"/>
          <w:szCs w:val="20"/>
        </w:rPr>
        <w:t xml:space="preserve">per-UE PHR </w:t>
      </w:r>
      <w:fldSimple w:instr=" REF _Ref282433825 \r \h  \* MERGEFORMAT ">
        <w:r w:rsidRPr="00FD6A5B">
          <w:rPr>
            <w:rFonts w:ascii="Arial" w:eastAsia="Calibri" w:hAnsi="Arial" w:cs="Arial"/>
            <w:sz w:val="20"/>
            <w:szCs w:val="20"/>
          </w:rPr>
          <w:t>[1]</w:t>
        </w:r>
      </w:fldSimple>
      <w:r w:rsidRPr="00FD6A5B">
        <w:rPr>
          <w:rFonts w:ascii="Arial" w:eastAsia="PMingLiU" w:hAnsi="Arial" w:cs="Arial"/>
          <w:sz w:val="20"/>
          <w:szCs w:val="20"/>
          <w:lang w:eastAsia="zh-TW"/>
        </w:rPr>
        <w:t>, it is stated:</w:t>
      </w:r>
    </w:p>
    <w:p w:rsidR="00000000" w:rsidRDefault="00FD6A5B">
      <w:pPr>
        <w:spacing w:before="180" w:after="120"/>
        <w:ind w:left="360"/>
        <w:rPr>
          <w:rFonts w:ascii="Arial" w:hAnsi="Arial" w:cs="Arial"/>
          <w:sz w:val="20"/>
          <w:szCs w:val="20"/>
        </w:rPr>
      </w:pPr>
      <w:r w:rsidRPr="00FD6A5B">
        <w:rPr>
          <w:rFonts w:ascii="Arial" w:hAnsi="Arial" w:cs="Arial"/>
          <w:sz w:val="20"/>
          <w:szCs w:val="20"/>
        </w:rPr>
        <w:t>In response to RAN2 LS R1-104265/R2-104205, RAN1 concluded that additional reporting is required. RAN1 reached the following agreements regarding the additional reporting:</w:t>
      </w:r>
    </w:p>
    <w:p w:rsidR="00000000" w:rsidRDefault="00FD6A5B">
      <w:pPr>
        <w:numPr>
          <w:ilvl w:val="0"/>
          <w:numId w:val="8"/>
        </w:numPr>
        <w:spacing w:after="0" w:line="240" w:lineRule="auto"/>
        <w:rPr>
          <w:rFonts w:ascii="Arial" w:hAnsi="Arial" w:cs="Arial"/>
          <w:sz w:val="20"/>
          <w:szCs w:val="20"/>
        </w:rPr>
      </w:pPr>
      <w:proofErr w:type="spellStart"/>
      <w:r w:rsidRPr="00FD6A5B">
        <w:rPr>
          <w:rFonts w:ascii="Arial" w:hAnsi="Arial" w:cs="Arial"/>
          <w:sz w:val="20"/>
          <w:szCs w:val="20"/>
        </w:rPr>
        <w:t>P</w:t>
      </w:r>
      <w:r w:rsidRPr="00FD6A5B">
        <w:rPr>
          <w:rFonts w:ascii="Arial" w:hAnsi="Arial" w:cs="Arial"/>
          <w:sz w:val="20"/>
          <w:szCs w:val="20"/>
          <w:vertAlign w:val="subscript"/>
        </w:rPr>
        <w:t>CMAX</w:t>
      </w:r>
      <w:proofErr w:type="gramStart"/>
      <w:r w:rsidRPr="00FD6A5B">
        <w:rPr>
          <w:rFonts w:ascii="Arial" w:hAnsi="Arial" w:cs="Arial"/>
          <w:sz w:val="20"/>
          <w:szCs w:val="20"/>
          <w:vertAlign w:val="subscript"/>
        </w:rPr>
        <w:t>,c</w:t>
      </w:r>
      <w:proofErr w:type="spellEnd"/>
      <w:proofErr w:type="gramEnd"/>
      <w:r w:rsidRPr="00FD6A5B">
        <w:rPr>
          <w:rFonts w:ascii="Arial" w:hAnsi="Arial" w:cs="Arial"/>
          <w:sz w:val="20"/>
          <w:szCs w:val="20"/>
        </w:rPr>
        <w:t xml:space="preserve"> is reported together with all per-CC PHRs.</w:t>
      </w:r>
    </w:p>
    <w:p w:rsidR="00000000" w:rsidRDefault="00FD6A5B">
      <w:pPr>
        <w:numPr>
          <w:ilvl w:val="0"/>
          <w:numId w:val="8"/>
        </w:numPr>
        <w:spacing w:after="0" w:line="240" w:lineRule="auto"/>
        <w:rPr>
          <w:rFonts w:ascii="Arial" w:hAnsi="Arial" w:cs="Arial"/>
          <w:sz w:val="20"/>
          <w:szCs w:val="20"/>
        </w:rPr>
      </w:pPr>
      <w:proofErr w:type="spellStart"/>
      <w:r w:rsidRPr="00FD6A5B">
        <w:rPr>
          <w:rFonts w:ascii="Arial" w:hAnsi="Arial" w:cs="Arial"/>
          <w:sz w:val="20"/>
          <w:szCs w:val="20"/>
        </w:rPr>
        <w:t>P</w:t>
      </w:r>
      <w:r w:rsidRPr="00FD6A5B">
        <w:rPr>
          <w:rFonts w:ascii="Arial" w:hAnsi="Arial" w:cs="Arial"/>
          <w:sz w:val="20"/>
          <w:szCs w:val="20"/>
          <w:vertAlign w:val="subscript"/>
        </w:rPr>
        <w:t>CMAX</w:t>
      </w:r>
      <w:proofErr w:type="gramStart"/>
      <w:r w:rsidRPr="00FD6A5B">
        <w:rPr>
          <w:rFonts w:ascii="Arial" w:hAnsi="Arial" w:cs="Arial"/>
          <w:sz w:val="20"/>
          <w:szCs w:val="20"/>
          <w:vertAlign w:val="subscript"/>
        </w:rPr>
        <w:t>,c</w:t>
      </w:r>
      <w:proofErr w:type="spellEnd"/>
      <w:proofErr w:type="gramEnd"/>
      <w:r w:rsidRPr="00FD6A5B">
        <w:rPr>
          <w:rFonts w:ascii="Arial" w:hAnsi="Arial" w:cs="Arial"/>
          <w:sz w:val="20"/>
          <w:szCs w:val="20"/>
        </w:rPr>
        <w:t xml:space="preserve"> is the value used for the calculation for the reported per-CC PHR.</w:t>
      </w:r>
    </w:p>
    <w:p w:rsidR="00000000" w:rsidRDefault="00FD6A5B">
      <w:pPr>
        <w:numPr>
          <w:ilvl w:val="0"/>
          <w:numId w:val="8"/>
        </w:numPr>
        <w:spacing w:after="0" w:line="240" w:lineRule="auto"/>
        <w:rPr>
          <w:rFonts w:ascii="Arial" w:hAnsi="Arial" w:cs="Arial"/>
          <w:sz w:val="20"/>
          <w:szCs w:val="20"/>
        </w:rPr>
      </w:pPr>
      <w:r w:rsidRPr="00FD6A5B">
        <w:rPr>
          <w:rFonts w:ascii="Arial" w:hAnsi="Arial" w:cs="Arial"/>
          <w:sz w:val="20"/>
          <w:szCs w:val="20"/>
        </w:rPr>
        <w:t>PHR is calculated based on the power before power scaling (similar to single-CC operation of Rel8/9)</w:t>
      </w:r>
    </w:p>
    <w:p w:rsidR="00000000" w:rsidRDefault="00FD6A5B">
      <w:pPr>
        <w:numPr>
          <w:ilvl w:val="0"/>
          <w:numId w:val="8"/>
        </w:numPr>
        <w:spacing w:after="0" w:line="240" w:lineRule="auto"/>
        <w:rPr>
          <w:rFonts w:ascii="Arial" w:hAnsi="Arial" w:cs="Arial"/>
          <w:sz w:val="20"/>
          <w:szCs w:val="20"/>
        </w:rPr>
      </w:pPr>
      <w:proofErr w:type="spellStart"/>
      <w:r w:rsidRPr="00FD6A5B">
        <w:rPr>
          <w:rFonts w:ascii="Arial" w:hAnsi="Arial" w:cs="Arial"/>
          <w:sz w:val="20"/>
          <w:szCs w:val="20"/>
        </w:rPr>
        <w:t>P</w:t>
      </w:r>
      <w:r w:rsidRPr="00FD6A5B">
        <w:rPr>
          <w:rFonts w:ascii="Arial" w:hAnsi="Arial" w:cs="Arial"/>
          <w:sz w:val="20"/>
          <w:szCs w:val="20"/>
          <w:vertAlign w:val="subscript"/>
        </w:rPr>
        <w:t>CMAX,c</w:t>
      </w:r>
      <w:proofErr w:type="spellEnd"/>
      <w:r w:rsidRPr="00FD6A5B">
        <w:rPr>
          <w:rFonts w:ascii="Arial" w:hAnsi="Arial" w:cs="Arial"/>
          <w:sz w:val="20"/>
          <w:szCs w:val="20"/>
        </w:rPr>
        <w:t xml:space="preserve"> of current assignment is reported in MAC CE</w:t>
      </w:r>
    </w:p>
    <w:p w:rsidR="00000000" w:rsidRDefault="00FD6A5B">
      <w:pPr>
        <w:numPr>
          <w:ilvl w:val="0"/>
          <w:numId w:val="8"/>
        </w:numPr>
        <w:spacing w:after="0" w:line="240" w:lineRule="auto"/>
        <w:rPr>
          <w:rFonts w:ascii="Arial" w:hAnsi="Arial" w:cs="Arial"/>
          <w:sz w:val="20"/>
          <w:szCs w:val="20"/>
        </w:rPr>
      </w:pPr>
      <w:r w:rsidRPr="00FD6A5B">
        <w:rPr>
          <w:rFonts w:ascii="Arial" w:hAnsi="Arial" w:cs="Arial"/>
          <w:sz w:val="20"/>
          <w:szCs w:val="20"/>
        </w:rPr>
        <w:t>RAN2 can consider overhead reduction methods for the following cases:</w:t>
      </w:r>
    </w:p>
    <w:p w:rsidR="00000000" w:rsidRDefault="00FD6A5B">
      <w:pPr>
        <w:numPr>
          <w:ilvl w:val="1"/>
          <w:numId w:val="8"/>
        </w:numPr>
        <w:spacing w:after="0" w:line="240" w:lineRule="auto"/>
        <w:rPr>
          <w:rFonts w:ascii="Arial" w:hAnsi="Arial" w:cs="Arial"/>
          <w:sz w:val="20"/>
          <w:szCs w:val="20"/>
        </w:rPr>
      </w:pPr>
      <w:r w:rsidRPr="00FD6A5B">
        <w:rPr>
          <w:rFonts w:ascii="Arial" w:hAnsi="Arial" w:cs="Arial"/>
          <w:sz w:val="20"/>
          <w:szCs w:val="20"/>
        </w:rPr>
        <w:t xml:space="preserve">if </w:t>
      </w:r>
      <w:proofErr w:type="spellStart"/>
      <w:r w:rsidRPr="00FD6A5B">
        <w:rPr>
          <w:rFonts w:ascii="Arial" w:hAnsi="Arial" w:cs="Arial"/>
          <w:sz w:val="20"/>
          <w:szCs w:val="20"/>
        </w:rPr>
        <w:t>P</w:t>
      </w:r>
      <w:r w:rsidRPr="00FD6A5B">
        <w:rPr>
          <w:rFonts w:ascii="Arial" w:hAnsi="Arial" w:cs="Arial"/>
          <w:sz w:val="20"/>
          <w:szCs w:val="20"/>
          <w:vertAlign w:val="subscript"/>
        </w:rPr>
        <w:t>CMAX,c</w:t>
      </w:r>
      <w:proofErr w:type="spellEnd"/>
      <w:r w:rsidRPr="00FD6A5B">
        <w:rPr>
          <w:rFonts w:ascii="Arial" w:hAnsi="Arial" w:cs="Arial"/>
          <w:sz w:val="20"/>
          <w:szCs w:val="20"/>
        </w:rPr>
        <w:t xml:space="preserve"> is the same for multiple CCs</w:t>
      </w:r>
    </w:p>
    <w:p w:rsidR="00000000" w:rsidRDefault="00FD6A5B">
      <w:pPr>
        <w:numPr>
          <w:ilvl w:val="1"/>
          <w:numId w:val="8"/>
        </w:numPr>
        <w:spacing w:after="0" w:line="240" w:lineRule="auto"/>
        <w:rPr>
          <w:rFonts w:ascii="Arial" w:hAnsi="Arial" w:cs="Arial"/>
          <w:sz w:val="20"/>
          <w:szCs w:val="20"/>
        </w:rPr>
      </w:pPr>
      <w:r w:rsidRPr="00FD6A5B">
        <w:rPr>
          <w:rFonts w:ascii="Arial" w:hAnsi="Arial" w:cs="Arial"/>
          <w:sz w:val="20"/>
          <w:szCs w:val="20"/>
        </w:rPr>
        <w:t xml:space="preserve">if </w:t>
      </w:r>
      <w:proofErr w:type="spellStart"/>
      <w:r w:rsidRPr="00FD6A5B">
        <w:rPr>
          <w:rFonts w:ascii="Arial" w:hAnsi="Arial" w:cs="Arial"/>
          <w:sz w:val="20"/>
          <w:szCs w:val="20"/>
        </w:rPr>
        <w:t>P</w:t>
      </w:r>
      <w:r w:rsidRPr="00FD6A5B">
        <w:rPr>
          <w:rFonts w:ascii="Arial" w:hAnsi="Arial" w:cs="Arial"/>
          <w:sz w:val="20"/>
          <w:szCs w:val="20"/>
          <w:vertAlign w:val="subscript"/>
        </w:rPr>
        <w:t>CMAX,c</w:t>
      </w:r>
      <w:proofErr w:type="spellEnd"/>
      <w:r w:rsidRPr="00FD6A5B">
        <w:rPr>
          <w:rFonts w:ascii="Arial" w:hAnsi="Arial" w:cs="Arial"/>
          <w:sz w:val="20"/>
          <w:szCs w:val="20"/>
        </w:rPr>
        <w:t xml:space="preserve"> is the same for simultaneously-transmitted type 1 and type 2 PHRs</w:t>
      </w:r>
    </w:p>
    <w:p w:rsidR="00D84998" w:rsidRDefault="00D84998">
      <w:pPr>
        <w:suppressAutoHyphens/>
        <w:spacing w:before="180" w:after="120"/>
        <w:jc w:val="both"/>
        <w:rPr>
          <w:rFonts w:ascii="Arial" w:eastAsia="PMingLiU" w:hAnsi="Arial" w:cs="Arial"/>
          <w:sz w:val="20"/>
          <w:szCs w:val="20"/>
          <w:lang w:eastAsia="zh-TW"/>
        </w:rPr>
      </w:pPr>
    </w:p>
    <w:p w:rsidR="00000000" w:rsidRDefault="00FD6A5B">
      <w:pPr>
        <w:suppressAutoHyphens/>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In </w:t>
      </w:r>
      <w:proofErr w:type="gramStart"/>
      <w:r w:rsidRPr="00FD6A5B">
        <w:rPr>
          <w:rFonts w:ascii="Arial" w:eastAsia="PMingLiU" w:hAnsi="Arial" w:cs="Arial"/>
          <w:sz w:val="20"/>
          <w:szCs w:val="20"/>
          <w:lang w:eastAsia="zh-TW"/>
        </w:rPr>
        <w:t>another</w:t>
      </w:r>
      <w:proofErr w:type="gramEnd"/>
      <w:r w:rsidRPr="00FD6A5B">
        <w:rPr>
          <w:rFonts w:ascii="Arial" w:eastAsia="PMingLiU" w:hAnsi="Arial" w:cs="Arial"/>
          <w:sz w:val="20"/>
          <w:szCs w:val="20"/>
          <w:lang w:eastAsia="zh-TW"/>
        </w:rPr>
        <w:t xml:space="preserve"> LS from RAN 1, on </w:t>
      </w:r>
      <w:r w:rsidRPr="00FD6A5B">
        <w:rPr>
          <w:rFonts w:ascii="Arial" w:hAnsi="Arial" w:cs="Arial"/>
          <w:bCs/>
          <w:sz w:val="20"/>
          <w:szCs w:val="20"/>
        </w:rPr>
        <w:t>reference format on virtual PHR</w:t>
      </w:r>
      <w:r w:rsidRPr="00FD6A5B">
        <w:rPr>
          <w:rFonts w:ascii="Arial" w:eastAsia="PMingLiU" w:hAnsi="Arial" w:cs="Arial"/>
          <w:sz w:val="20"/>
          <w:szCs w:val="20"/>
          <w:lang w:eastAsia="zh-TW"/>
        </w:rPr>
        <w:t xml:space="preserve"> </w:t>
      </w:r>
      <w:fldSimple w:instr=" REF _Ref282433847 \r \h  \* MERGEFORMAT ">
        <w:r w:rsidRPr="00FD6A5B">
          <w:rPr>
            <w:rFonts w:ascii="Arial" w:eastAsia="PMingLiU" w:hAnsi="Arial" w:cs="Arial"/>
            <w:sz w:val="20"/>
            <w:szCs w:val="20"/>
            <w:lang w:eastAsia="zh-TW"/>
          </w:rPr>
          <w:t>[2]</w:t>
        </w:r>
      </w:fldSimple>
      <w:r w:rsidRPr="00FD6A5B">
        <w:rPr>
          <w:rFonts w:ascii="Arial" w:eastAsia="PMingLiU" w:hAnsi="Arial" w:cs="Arial"/>
          <w:sz w:val="20"/>
          <w:szCs w:val="20"/>
          <w:lang w:eastAsia="zh-TW"/>
        </w:rPr>
        <w:t>, it is stated:</w:t>
      </w:r>
    </w:p>
    <w:p w:rsidR="00000000" w:rsidRDefault="00FD6A5B">
      <w:pPr>
        <w:spacing w:before="180" w:after="120"/>
        <w:rPr>
          <w:rFonts w:ascii="Arial" w:hAnsi="Arial" w:cs="Arial"/>
          <w:sz w:val="20"/>
          <w:szCs w:val="20"/>
        </w:rPr>
      </w:pPr>
      <w:r w:rsidRPr="00FD6A5B">
        <w:rPr>
          <w:rFonts w:ascii="Arial" w:hAnsi="Arial" w:cs="Arial"/>
          <w:sz w:val="20"/>
          <w:szCs w:val="20"/>
        </w:rPr>
        <w:t>RAN1 discussed the reference format of virtual PHR and concluded as following:</w:t>
      </w:r>
    </w:p>
    <w:p w:rsidR="00000000" w:rsidRDefault="00FD6A5B">
      <w:pPr>
        <w:numPr>
          <w:ilvl w:val="0"/>
          <w:numId w:val="8"/>
        </w:numPr>
        <w:spacing w:after="0" w:line="240" w:lineRule="auto"/>
        <w:rPr>
          <w:rFonts w:ascii="Arial" w:hAnsi="Arial" w:cs="Arial"/>
          <w:sz w:val="20"/>
          <w:szCs w:val="20"/>
        </w:rPr>
      </w:pPr>
      <w:r w:rsidRPr="00FD6A5B">
        <w:rPr>
          <w:rFonts w:ascii="Arial" w:hAnsi="Arial" w:cs="Arial"/>
          <w:sz w:val="20"/>
          <w:szCs w:val="20"/>
        </w:rPr>
        <w:t>PHR for PUCCH reference format 1a</w:t>
      </w:r>
    </w:p>
    <w:p w:rsidR="00000000" w:rsidRDefault="00FD6A5B">
      <w:pPr>
        <w:numPr>
          <w:ilvl w:val="1"/>
          <w:numId w:val="9"/>
        </w:numPr>
        <w:spacing w:after="0" w:line="240" w:lineRule="auto"/>
        <w:rPr>
          <w:rFonts w:ascii="Arial" w:eastAsia="MS PGothic" w:hAnsi="Arial" w:cs="Arial"/>
          <w:sz w:val="20"/>
          <w:szCs w:val="20"/>
        </w:rPr>
      </w:pPr>
      <w:r w:rsidRPr="00FD6A5B">
        <w:rPr>
          <w:rFonts w:ascii="Arial" w:eastAsia="MS PGothic" w:hAnsi="Arial" w:cs="Arial"/>
          <w:sz w:val="20"/>
          <w:szCs w:val="20"/>
        </w:rPr>
        <w:t xml:space="preserve">Power control </w:t>
      </w:r>
      <w:r w:rsidRPr="00FD6A5B">
        <w:rPr>
          <w:rFonts w:ascii="Arial" w:eastAsia="MS PGothic" w:hAnsi="Arial" w:cs="Arial"/>
          <w:sz w:val="20"/>
          <w:szCs w:val="20"/>
        </w:rPr>
        <w:sym w:font="Symbol" w:char="0064"/>
      </w:r>
      <w:r w:rsidRPr="00FD6A5B">
        <w:rPr>
          <w:rFonts w:ascii="Arial" w:eastAsia="MS PGothic" w:hAnsi="Arial" w:cs="Arial"/>
          <w:position w:val="-5"/>
          <w:sz w:val="20"/>
          <w:szCs w:val="20"/>
        </w:rPr>
        <w:t xml:space="preserve">PUCCH </w:t>
      </w:r>
      <w:r w:rsidRPr="00FD6A5B">
        <w:rPr>
          <w:rFonts w:ascii="Arial" w:eastAsia="MS PGothic" w:hAnsi="Arial" w:cs="Arial"/>
          <w:sz w:val="20"/>
          <w:szCs w:val="20"/>
        </w:rPr>
        <w:t>= 0 dB</w:t>
      </w:r>
    </w:p>
    <w:p w:rsidR="00000000" w:rsidRDefault="00FD6A5B">
      <w:pPr>
        <w:numPr>
          <w:ilvl w:val="1"/>
          <w:numId w:val="9"/>
        </w:numPr>
        <w:spacing w:after="0" w:line="240" w:lineRule="auto"/>
        <w:rPr>
          <w:rFonts w:ascii="Arial" w:eastAsia="MS PGothic" w:hAnsi="Arial" w:cs="Arial"/>
          <w:sz w:val="20"/>
          <w:szCs w:val="20"/>
        </w:rPr>
      </w:pPr>
      <w:r w:rsidRPr="00FD6A5B">
        <w:rPr>
          <w:rFonts w:ascii="Arial" w:eastAsia="MS PGothic" w:hAnsi="Arial" w:cs="Arial"/>
          <w:sz w:val="20"/>
          <w:szCs w:val="20"/>
        </w:rPr>
        <w:t xml:space="preserve">MPR, A-MPR, </w:t>
      </w:r>
      <w:proofErr w:type="spellStart"/>
      <w:r w:rsidRPr="00FD6A5B">
        <w:rPr>
          <w:rFonts w:ascii="Arial" w:eastAsia="MS PGothic" w:hAnsi="Arial" w:cs="Arial"/>
          <w:sz w:val="20"/>
          <w:szCs w:val="20"/>
        </w:rPr>
        <w:t>Δ</w:t>
      </w:r>
      <w:r w:rsidRPr="00FD6A5B">
        <w:rPr>
          <w:rFonts w:ascii="Arial" w:eastAsia="MS 明朝" w:hAnsi="Arial" w:cs="Arial"/>
          <w:sz w:val="20"/>
          <w:szCs w:val="20"/>
        </w:rPr>
        <w:t>Tc</w:t>
      </w:r>
      <w:proofErr w:type="spellEnd"/>
      <w:r w:rsidRPr="00FD6A5B">
        <w:rPr>
          <w:rFonts w:ascii="Arial" w:eastAsia="MS 明朝" w:hAnsi="Arial" w:cs="Arial"/>
          <w:sz w:val="20"/>
          <w:szCs w:val="20"/>
        </w:rPr>
        <w:t xml:space="preserve"> = </w:t>
      </w:r>
      <w:r w:rsidRPr="00FD6A5B">
        <w:rPr>
          <w:rFonts w:ascii="Arial" w:eastAsia="MS PGothic" w:hAnsi="Arial" w:cs="Arial"/>
          <w:sz w:val="20"/>
          <w:szCs w:val="20"/>
        </w:rPr>
        <w:t>0 dB if no simultaneous PUSCH transmission on the same CC</w:t>
      </w:r>
    </w:p>
    <w:p w:rsidR="00000000" w:rsidRDefault="00FD6A5B">
      <w:pPr>
        <w:numPr>
          <w:ilvl w:val="1"/>
          <w:numId w:val="9"/>
        </w:numPr>
        <w:spacing w:after="0" w:line="240" w:lineRule="auto"/>
        <w:rPr>
          <w:rFonts w:ascii="Arial" w:eastAsia="MS PGothic" w:hAnsi="Arial" w:cs="Arial"/>
          <w:sz w:val="20"/>
          <w:szCs w:val="20"/>
        </w:rPr>
      </w:pPr>
      <w:r w:rsidRPr="00FD6A5B">
        <w:rPr>
          <w:rFonts w:ascii="Arial" w:eastAsia="MS PGothic" w:hAnsi="Arial" w:cs="Arial"/>
          <w:sz w:val="20"/>
          <w:szCs w:val="20"/>
        </w:rPr>
        <w:t>Other parameters as configured by RRC for the corresponding PUCCH</w:t>
      </w:r>
    </w:p>
    <w:p w:rsidR="00000000" w:rsidRDefault="00D84998">
      <w:pPr>
        <w:spacing w:after="0" w:line="240" w:lineRule="auto"/>
        <w:rPr>
          <w:rFonts w:ascii="Arial" w:eastAsia="MS PGothic" w:hAnsi="Arial" w:cs="Arial"/>
          <w:sz w:val="20"/>
          <w:szCs w:val="20"/>
        </w:rPr>
      </w:pPr>
    </w:p>
    <w:p w:rsidR="00000000" w:rsidRDefault="00FD6A5B">
      <w:pPr>
        <w:numPr>
          <w:ilvl w:val="0"/>
          <w:numId w:val="8"/>
        </w:numPr>
        <w:spacing w:after="0" w:line="240" w:lineRule="auto"/>
        <w:rPr>
          <w:rFonts w:ascii="Arial" w:hAnsi="Arial" w:cs="Arial"/>
          <w:sz w:val="20"/>
          <w:szCs w:val="20"/>
        </w:rPr>
      </w:pPr>
      <w:r w:rsidRPr="00FD6A5B">
        <w:rPr>
          <w:rFonts w:ascii="Arial" w:hAnsi="Arial" w:cs="Arial"/>
          <w:sz w:val="20"/>
          <w:szCs w:val="20"/>
        </w:rPr>
        <w:t>PHR for virtual PUSCH reference format</w:t>
      </w:r>
    </w:p>
    <w:p w:rsidR="00000000" w:rsidRDefault="00FD6A5B">
      <w:pPr>
        <w:numPr>
          <w:ilvl w:val="1"/>
          <w:numId w:val="10"/>
        </w:numPr>
        <w:spacing w:after="0" w:line="240" w:lineRule="auto"/>
        <w:rPr>
          <w:rFonts w:ascii="Arial" w:eastAsia="MS PGothic" w:hAnsi="Arial" w:cs="Arial"/>
          <w:sz w:val="20"/>
          <w:szCs w:val="20"/>
        </w:rPr>
      </w:pPr>
      <w:r w:rsidRPr="00FD6A5B">
        <w:rPr>
          <w:rFonts w:ascii="Arial" w:eastAsia="MS PGothic" w:hAnsi="Arial" w:cs="Arial"/>
          <w:sz w:val="20"/>
          <w:szCs w:val="20"/>
        </w:rPr>
        <w:t xml:space="preserve">Power control </w:t>
      </w:r>
    </w:p>
    <w:p w:rsidR="00000000" w:rsidRDefault="00FD6A5B">
      <w:pPr>
        <w:numPr>
          <w:ilvl w:val="2"/>
          <w:numId w:val="10"/>
        </w:numPr>
        <w:spacing w:after="0" w:line="240" w:lineRule="auto"/>
        <w:rPr>
          <w:rFonts w:ascii="Arial" w:eastAsia="MS PGothic" w:hAnsi="Arial" w:cs="Arial"/>
          <w:sz w:val="20"/>
          <w:szCs w:val="20"/>
        </w:rPr>
      </w:pPr>
      <w:r w:rsidRPr="00FD6A5B">
        <w:rPr>
          <w:rFonts w:ascii="Arial" w:eastAsia="MS PGothic" w:hAnsi="Arial" w:cs="Arial"/>
          <w:sz w:val="20"/>
          <w:szCs w:val="20"/>
        </w:rPr>
        <w:t>10log(M</w:t>
      </w:r>
      <w:proofErr w:type="spellStart"/>
      <w:r w:rsidRPr="00FD6A5B">
        <w:rPr>
          <w:rFonts w:ascii="Arial" w:eastAsia="MS PGothic" w:hAnsi="Arial" w:cs="Arial"/>
          <w:position w:val="-5"/>
          <w:sz w:val="20"/>
          <w:szCs w:val="20"/>
        </w:rPr>
        <w:t>PUSCH,c</w:t>
      </w:r>
      <w:proofErr w:type="spellEnd"/>
      <w:r w:rsidRPr="00FD6A5B">
        <w:rPr>
          <w:rFonts w:ascii="Arial" w:eastAsia="MS PGothic" w:hAnsi="Arial" w:cs="Arial"/>
          <w:sz w:val="20"/>
          <w:szCs w:val="20"/>
        </w:rPr>
        <w:t>(</w:t>
      </w:r>
      <w:proofErr w:type="spellStart"/>
      <w:r w:rsidRPr="00FD6A5B">
        <w:rPr>
          <w:rFonts w:ascii="Arial" w:eastAsia="MS PGothic" w:hAnsi="Arial" w:cs="Arial"/>
          <w:sz w:val="20"/>
          <w:szCs w:val="20"/>
        </w:rPr>
        <w:t>i</w:t>
      </w:r>
      <w:proofErr w:type="spellEnd"/>
      <w:r w:rsidRPr="00FD6A5B">
        <w:rPr>
          <w:rFonts w:ascii="Arial" w:eastAsia="MS PGothic" w:hAnsi="Arial" w:cs="Arial"/>
          <w:sz w:val="20"/>
          <w:szCs w:val="20"/>
        </w:rPr>
        <w:t>)) = 0 dB; K</w:t>
      </w:r>
      <w:r w:rsidRPr="00FD6A5B">
        <w:rPr>
          <w:rFonts w:ascii="Arial" w:eastAsia="MS PGothic" w:hAnsi="Arial" w:cs="Arial"/>
          <w:position w:val="-5"/>
          <w:sz w:val="20"/>
          <w:szCs w:val="20"/>
        </w:rPr>
        <w:t>s</w:t>
      </w:r>
      <w:r w:rsidRPr="00FD6A5B">
        <w:rPr>
          <w:rFonts w:ascii="Arial" w:eastAsia="MS PGothic" w:hAnsi="Arial" w:cs="Arial"/>
          <w:sz w:val="20"/>
          <w:szCs w:val="20"/>
        </w:rPr>
        <w:t xml:space="preserve"> = 0; </w:t>
      </w:r>
      <w:r w:rsidRPr="00FD6A5B">
        <w:rPr>
          <w:rFonts w:ascii="Arial" w:eastAsia="MS PGothic" w:hAnsi="Arial" w:cs="Arial"/>
          <w:sz w:val="20"/>
          <w:szCs w:val="20"/>
        </w:rPr>
        <w:sym w:font="Symbol" w:char="0064"/>
      </w:r>
      <w:r w:rsidRPr="00FD6A5B">
        <w:rPr>
          <w:rFonts w:ascii="Arial" w:eastAsia="MS PGothic" w:hAnsi="Arial" w:cs="Arial"/>
          <w:position w:val="-5"/>
          <w:sz w:val="20"/>
          <w:szCs w:val="20"/>
        </w:rPr>
        <w:t>PUSCH</w:t>
      </w:r>
      <w:r w:rsidRPr="00FD6A5B">
        <w:rPr>
          <w:rFonts w:ascii="Arial" w:eastAsia="MS PGothic" w:hAnsi="Arial" w:cs="Arial"/>
          <w:sz w:val="20"/>
          <w:szCs w:val="20"/>
        </w:rPr>
        <w:t xml:space="preserve"> = 0 dB (accumulated PC); </w:t>
      </w:r>
      <w:r w:rsidRPr="00FD6A5B">
        <w:rPr>
          <w:rFonts w:ascii="Arial" w:eastAsia="MS PGothic" w:hAnsi="Arial" w:cs="Arial"/>
          <w:sz w:val="20"/>
          <w:szCs w:val="20"/>
        </w:rPr>
        <w:sym w:font="Symbol" w:char="0064"/>
      </w:r>
      <w:r w:rsidRPr="00FD6A5B">
        <w:rPr>
          <w:rFonts w:ascii="Arial" w:eastAsia="MS PGothic" w:hAnsi="Arial" w:cs="Arial"/>
          <w:position w:val="-5"/>
          <w:sz w:val="20"/>
          <w:szCs w:val="20"/>
        </w:rPr>
        <w:t>PUSCH</w:t>
      </w:r>
      <w:r w:rsidRPr="00FD6A5B">
        <w:rPr>
          <w:rFonts w:ascii="Arial" w:eastAsia="MS PGothic" w:hAnsi="Arial" w:cs="Arial"/>
          <w:sz w:val="20"/>
          <w:szCs w:val="20"/>
        </w:rPr>
        <w:t xml:space="preserve"> = 0 dB (absolute PC)</w:t>
      </w:r>
    </w:p>
    <w:p w:rsidR="00000000" w:rsidRDefault="00FD6A5B">
      <w:pPr>
        <w:numPr>
          <w:ilvl w:val="2"/>
          <w:numId w:val="10"/>
        </w:numPr>
        <w:spacing w:after="0" w:line="240" w:lineRule="auto"/>
        <w:rPr>
          <w:rFonts w:ascii="Arial" w:eastAsia="MS PGothic" w:hAnsi="Arial" w:cs="Arial"/>
          <w:sz w:val="20"/>
          <w:szCs w:val="20"/>
        </w:rPr>
      </w:pPr>
      <w:r w:rsidRPr="00FD6A5B">
        <w:rPr>
          <w:rFonts w:ascii="Arial" w:eastAsia="MS PGothic" w:hAnsi="Arial" w:cs="Arial"/>
          <w:sz w:val="20"/>
          <w:szCs w:val="20"/>
        </w:rPr>
        <w:t xml:space="preserve">MPR, A-MPR, </w:t>
      </w:r>
      <w:proofErr w:type="spellStart"/>
      <w:r w:rsidRPr="00FD6A5B">
        <w:rPr>
          <w:rFonts w:ascii="Arial" w:eastAsia="MS PGothic" w:hAnsi="Arial" w:cs="Arial"/>
          <w:sz w:val="20"/>
          <w:szCs w:val="20"/>
        </w:rPr>
        <w:t>Δ</w:t>
      </w:r>
      <w:r w:rsidRPr="00FD6A5B">
        <w:rPr>
          <w:rFonts w:ascii="Arial" w:eastAsia="MS 明朝" w:hAnsi="Arial" w:cs="Arial"/>
          <w:sz w:val="20"/>
          <w:szCs w:val="20"/>
        </w:rPr>
        <w:t>Tc</w:t>
      </w:r>
      <w:proofErr w:type="spellEnd"/>
      <w:r w:rsidRPr="00FD6A5B">
        <w:rPr>
          <w:rFonts w:ascii="Arial" w:eastAsia="MS 明朝" w:hAnsi="Arial" w:cs="Arial"/>
          <w:sz w:val="20"/>
          <w:szCs w:val="20"/>
        </w:rPr>
        <w:t xml:space="preserve"> = </w:t>
      </w:r>
      <w:r w:rsidRPr="00FD6A5B">
        <w:rPr>
          <w:rFonts w:ascii="Arial" w:eastAsia="MS PGothic" w:hAnsi="Arial" w:cs="Arial"/>
          <w:sz w:val="20"/>
          <w:szCs w:val="20"/>
        </w:rPr>
        <w:t>0 dB if no simultaneous PUCCH transmission on the same CC</w:t>
      </w:r>
    </w:p>
    <w:p w:rsidR="00000000" w:rsidRDefault="00FD6A5B">
      <w:pPr>
        <w:numPr>
          <w:ilvl w:val="1"/>
          <w:numId w:val="10"/>
        </w:numPr>
        <w:spacing w:after="0" w:line="240" w:lineRule="auto"/>
        <w:rPr>
          <w:rFonts w:ascii="Arial" w:eastAsia="MS PGothic" w:hAnsi="Arial" w:cs="Arial"/>
          <w:sz w:val="20"/>
          <w:szCs w:val="20"/>
        </w:rPr>
      </w:pPr>
      <w:r w:rsidRPr="00FD6A5B">
        <w:rPr>
          <w:rFonts w:ascii="Arial" w:eastAsia="MS PGothic" w:hAnsi="Arial" w:cs="Arial"/>
          <w:sz w:val="20"/>
          <w:szCs w:val="20"/>
        </w:rPr>
        <w:t>Other parameters as configured by RRC for the corresponding PUSCH</w:t>
      </w:r>
    </w:p>
    <w:p w:rsidR="00000000" w:rsidRDefault="00D84998">
      <w:pPr>
        <w:spacing w:after="0" w:line="240" w:lineRule="auto"/>
        <w:ind w:left="1080"/>
        <w:rPr>
          <w:rFonts w:ascii="Arial" w:eastAsia="MS PGothic" w:hAnsi="Arial" w:cs="Arial"/>
          <w:sz w:val="20"/>
          <w:szCs w:val="20"/>
        </w:rPr>
      </w:pPr>
    </w:p>
    <w:p w:rsidR="00000000" w:rsidRDefault="00FD6A5B">
      <w:pPr>
        <w:numPr>
          <w:ilvl w:val="0"/>
          <w:numId w:val="8"/>
        </w:numPr>
        <w:spacing w:after="0" w:line="240" w:lineRule="auto"/>
        <w:rPr>
          <w:rFonts w:ascii="Arial" w:hAnsi="Arial" w:cs="Arial"/>
          <w:sz w:val="20"/>
          <w:szCs w:val="20"/>
        </w:rPr>
      </w:pPr>
      <w:r w:rsidRPr="00FD6A5B">
        <w:rPr>
          <w:rFonts w:ascii="Arial" w:hAnsi="Arial" w:cs="Arial"/>
          <w:sz w:val="20"/>
          <w:szCs w:val="20"/>
        </w:rPr>
        <w:t xml:space="preserve">RAN2 can consider overhead reduction methods for reporting of </w:t>
      </w:r>
      <w:proofErr w:type="spellStart"/>
      <w:r w:rsidRPr="00FD6A5B">
        <w:rPr>
          <w:rFonts w:ascii="Arial" w:hAnsi="Arial" w:cs="Arial"/>
          <w:sz w:val="20"/>
          <w:szCs w:val="20"/>
        </w:rPr>
        <w:t>P</w:t>
      </w:r>
      <w:r w:rsidRPr="00FD6A5B">
        <w:rPr>
          <w:rFonts w:ascii="Arial" w:hAnsi="Arial" w:cs="Arial"/>
          <w:sz w:val="20"/>
          <w:szCs w:val="20"/>
          <w:vertAlign w:val="subscript"/>
        </w:rPr>
        <w:t>CMAX</w:t>
      </w:r>
      <w:proofErr w:type="gramStart"/>
      <w:r w:rsidRPr="00FD6A5B">
        <w:rPr>
          <w:rFonts w:ascii="Arial" w:hAnsi="Arial" w:cs="Arial"/>
          <w:sz w:val="20"/>
          <w:szCs w:val="20"/>
          <w:vertAlign w:val="subscript"/>
        </w:rPr>
        <w:t>,c</w:t>
      </w:r>
      <w:proofErr w:type="spellEnd"/>
      <w:proofErr w:type="gramEnd"/>
      <w:r w:rsidRPr="00FD6A5B">
        <w:rPr>
          <w:rFonts w:ascii="Arial" w:hAnsi="Arial" w:cs="Arial"/>
          <w:sz w:val="20"/>
          <w:szCs w:val="20"/>
        </w:rPr>
        <w:t xml:space="preserve"> when </w:t>
      </w:r>
      <w:r w:rsidRPr="00FD6A5B">
        <w:rPr>
          <w:rFonts w:ascii="Arial" w:eastAsia="MS PGothic" w:hAnsi="Arial" w:cs="Arial"/>
          <w:sz w:val="20"/>
          <w:szCs w:val="20"/>
        </w:rPr>
        <w:t xml:space="preserve">MPR, A-MPR and </w:t>
      </w:r>
      <w:proofErr w:type="spellStart"/>
      <w:r w:rsidRPr="00FD6A5B">
        <w:rPr>
          <w:rFonts w:ascii="Arial" w:eastAsia="MS PGothic" w:hAnsi="Arial" w:cs="Arial"/>
          <w:sz w:val="20"/>
          <w:szCs w:val="20"/>
        </w:rPr>
        <w:t>Δ</w:t>
      </w:r>
      <w:r w:rsidRPr="00FD6A5B">
        <w:rPr>
          <w:rFonts w:ascii="Arial" w:eastAsia="MS 明朝" w:hAnsi="Arial" w:cs="Arial"/>
          <w:sz w:val="20"/>
          <w:szCs w:val="20"/>
        </w:rPr>
        <w:t>Tc</w:t>
      </w:r>
      <w:proofErr w:type="spellEnd"/>
      <w:r w:rsidRPr="00FD6A5B">
        <w:rPr>
          <w:rFonts w:ascii="Arial" w:eastAsia="MS 明朝" w:hAnsi="Arial" w:cs="Arial"/>
          <w:sz w:val="20"/>
          <w:szCs w:val="20"/>
        </w:rPr>
        <w:t xml:space="preserve"> set to zero.</w:t>
      </w:r>
    </w:p>
    <w:p w:rsidR="00000000" w:rsidRDefault="00D84998">
      <w:pPr>
        <w:spacing w:before="180" w:after="120"/>
      </w:pPr>
    </w:p>
    <w:p w:rsidR="00000000" w:rsidRDefault="00FD6A5B">
      <w:pPr>
        <w:spacing w:before="180" w:after="120"/>
        <w:rPr>
          <w:rFonts w:ascii="Arial" w:hAnsi="Arial" w:cs="Arial"/>
          <w:sz w:val="20"/>
          <w:szCs w:val="20"/>
        </w:rPr>
      </w:pPr>
      <w:r w:rsidRPr="00FD6A5B">
        <w:rPr>
          <w:rFonts w:ascii="Arial" w:hAnsi="Arial" w:cs="Arial"/>
          <w:sz w:val="20"/>
          <w:szCs w:val="20"/>
        </w:rPr>
        <w:lastRenderedPageBreak/>
        <w:t xml:space="preserve">At RAN WG2 meeting #72, Jacksonville, USA, November 15 - 19, 2010, CR043 to 36.321 </w:t>
      </w:r>
      <w:fldSimple w:instr=" REF _Ref282433917 \r \h  \* MERGEFORMAT ">
        <w:r w:rsidRPr="00FD6A5B">
          <w:rPr>
            <w:rFonts w:ascii="Arial" w:hAnsi="Arial" w:cs="Arial"/>
            <w:sz w:val="20"/>
            <w:szCs w:val="20"/>
          </w:rPr>
          <w:t>[3]</w:t>
        </w:r>
      </w:fldSimple>
      <w:r w:rsidRPr="00FD6A5B">
        <w:rPr>
          <w:rFonts w:ascii="Arial" w:hAnsi="Arial" w:cs="Arial"/>
          <w:sz w:val="20"/>
          <w:szCs w:val="20"/>
        </w:rPr>
        <w:t xml:space="preserve">, was accepted. The CR added the </w:t>
      </w:r>
      <w:bookmarkStart w:id="1" w:name="_Toc264060492"/>
      <w:r w:rsidRPr="00FD6A5B">
        <w:rPr>
          <w:rFonts w:ascii="Arial" w:hAnsi="Arial" w:cs="Arial"/>
          <w:sz w:val="20"/>
          <w:szCs w:val="20"/>
        </w:rPr>
        <w:t>Extended Power Headroom MAC Control Element</w:t>
      </w:r>
      <w:bookmarkEnd w:id="1"/>
      <w:r w:rsidRPr="00FD6A5B">
        <w:rPr>
          <w:rFonts w:ascii="Arial" w:hAnsi="Arial" w:cs="Arial"/>
          <w:sz w:val="20"/>
          <w:szCs w:val="20"/>
        </w:rPr>
        <w:t xml:space="preserve">, which includes </w:t>
      </w:r>
    </w:p>
    <w:p w:rsidR="00000000" w:rsidRDefault="00FD6A5B">
      <w:pPr>
        <w:pStyle w:val="B1"/>
        <w:spacing w:before="180" w:after="120"/>
        <w:ind w:left="850" w:hanging="288"/>
        <w:rPr>
          <w:rFonts w:ascii="Arial" w:eastAsiaTheme="minorHAnsi" w:hAnsi="Arial" w:cs="Arial"/>
          <w:lang w:val="en-US" w:eastAsia="en-US"/>
        </w:rPr>
      </w:pPr>
      <w:r w:rsidRPr="00FD6A5B">
        <w:rPr>
          <w:rFonts w:ascii="Arial" w:eastAsiaTheme="minorHAnsi" w:hAnsi="Arial" w:cs="Arial"/>
          <w:lang w:val="en-US" w:eastAsia="en-US"/>
        </w:rPr>
        <w:t>-</w:t>
      </w:r>
      <w:r w:rsidRPr="00FD6A5B">
        <w:rPr>
          <w:rFonts w:ascii="Arial" w:eastAsiaTheme="minorHAnsi" w:hAnsi="Arial" w:cs="Arial"/>
          <w:lang w:val="en-US" w:eastAsia="en-US"/>
        </w:rPr>
        <w:tab/>
        <w:t xml:space="preserve">V: this field indicates if the PH value is based on a real transmission or a reference format. For Type 1 PH, V=0 indicates real transmission on PUSCH and V=1 indicates that a PUSCH reference format was used. For Type 2 PH, V=0 indicates real transmission on PUCCH and V=1 indicates that a PUCCH reference format was used; </w:t>
      </w:r>
    </w:p>
    <w:p w:rsidR="00000000" w:rsidRDefault="00FD6A5B">
      <w:pPr>
        <w:pStyle w:val="B1"/>
        <w:spacing w:before="180" w:after="120"/>
        <w:ind w:left="850" w:hanging="288"/>
        <w:rPr>
          <w:rFonts w:ascii="Arial" w:eastAsiaTheme="minorHAnsi" w:hAnsi="Arial" w:cs="Arial"/>
          <w:lang w:val="en-US" w:eastAsia="en-US"/>
        </w:rPr>
      </w:pPr>
      <w:r w:rsidRPr="00FD6A5B">
        <w:rPr>
          <w:rFonts w:ascii="Arial" w:eastAsiaTheme="minorHAnsi" w:hAnsi="Arial" w:cs="Arial"/>
          <w:lang w:val="en-US" w:eastAsia="en-US"/>
        </w:rPr>
        <w:t>-</w:t>
      </w:r>
      <w:r w:rsidRPr="00FD6A5B">
        <w:rPr>
          <w:rFonts w:ascii="Arial" w:eastAsiaTheme="minorHAnsi" w:hAnsi="Arial" w:cs="Arial"/>
          <w:lang w:val="en-US" w:eastAsia="en-US"/>
        </w:rPr>
        <w:tab/>
        <w:t>Power Headroom (PH): this field indicates the power headroom level. The length of the field is 6 bits. The reported PH and the corresponding power headroom levels are shown in Table 6.1.3.6-1 (the corresponding measured values in dB can be found in subclause 9.1.8.4 of [9]). [FFS: If the corresponding V=1, the octet containing the PCMAX</w:t>
      </w:r>
      <w:proofErr w:type="gramStart"/>
      <w:r w:rsidRPr="00FD6A5B">
        <w:rPr>
          <w:rFonts w:ascii="Arial" w:eastAsiaTheme="minorHAnsi" w:hAnsi="Arial" w:cs="Arial"/>
          <w:lang w:val="en-US" w:eastAsia="en-US"/>
        </w:rPr>
        <w:t>,c</w:t>
      </w:r>
      <w:proofErr w:type="gramEnd"/>
      <w:r w:rsidRPr="00FD6A5B">
        <w:rPr>
          <w:rFonts w:ascii="Arial" w:eastAsiaTheme="minorHAnsi" w:hAnsi="Arial" w:cs="Arial"/>
          <w:lang w:val="en-US" w:eastAsia="en-US"/>
        </w:rPr>
        <w:t xml:space="preserve"> field is omitted]; </w:t>
      </w:r>
    </w:p>
    <w:p w:rsidR="00000000" w:rsidRDefault="00FD6A5B">
      <w:pPr>
        <w:pStyle w:val="B1"/>
        <w:spacing w:before="180" w:after="120"/>
        <w:ind w:left="850" w:hanging="288"/>
        <w:rPr>
          <w:rFonts w:ascii="Arial" w:eastAsiaTheme="minorHAnsi" w:hAnsi="Arial" w:cs="Arial"/>
          <w:lang w:val="en-US" w:eastAsia="en-US"/>
        </w:rPr>
      </w:pPr>
      <w:r w:rsidRPr="00FD6A5B">
        <w:rPr>
          <w:rFonts w:ascii="Arial" w:eastAsiaTheme="minorHAnsi" w:hAnsi="Arial" w:cs="Arial"/>
          <w:lang w:val="en-US" w:eastAsia="en-US"/>
        </w:rPr>
        <w:t>-</w:t>
      </w:r>
      <w:r w:rsidRPr="00FD6A5B">
        <w:rPr>
          <w:rFonts w:ascii="Arial" w:eastAsiaTheme="minorHAnsi" w:hAnsi="Arial" w:cs="Arial"/>
          <w:lang w:val="en-US" w:eastAsia="en-US"/>
        </w:rPr>
        <w:tab/>
        <w:t>PCMAX</w:t>
      </w:r>
      <w:proofErr w:type="gramStart"/>
      <w:r w:rsidRPr="00FD6A5B">
        <w:rPr>
          <w:rFonts w:ascii="Arial" w:eastAsiaTheme="minorHAnsi" w:hAnsi="Arial" w:cs="Arial"/>
          <w:lang w:val="en-US" w:eastAsia="en-US"/>
        </w:rPr>
        <w:t>,c</w:t>
      </w:r>
      <w:proofErr w:type="gramEnd"/>
      <w:r w:rsidRPr="00FD6A5B">
        <w:rPr>
          <w:rFonts w:ascii="Arial" w:eastAsiaTheme="minorHAnsi" w:hAnsi="Arial" w:cs="Arial"/>
          <w:lang w:val="en-US" w:eastAsia="en-US"/>
        </w:rPr>
        <w:t>: this field contains the PCMAX,c used for calculation of the preceding PH field.</w:t>
      </w:r>
    </w:p>
    <w:p w:rsidR="00000000" w:rsidRDefault="00D84998">
      <w:pPr>
        <w:spacing w:before="180" w:after="120"/>
        <w:rPr>
          <w:rFonts w:ascii="Arial" w:hAnsi="Arial" w:cs="Arial"/>
          <w:sz w:val="20"/>
          <w:szCs w:val="20"/>
        </w:rPr>
      </w:pPr>
    </w:p>
    <w:p w:rsidR="00000000" w:rsidRDefault="00FD6A5B">
      <w:pPr>
        <w:spacing w:before="180" w:after="120"/>
        <w:rPr>
          <w:rFonts w:ascii="Arial" w:eastAsia="Calibri" w:hAnsi="Arial" w:cs="Arial"/>
          <w:b/>
          <w:sz w:val="20"/>
          <w:szCs w:val="20"/>
        </w:rPr>
      </w:pPr>
      <w:r w:rsidRPr="00FD6A5B">
        <w:rPr>
          <w:rFonts w:ascii="Arial" w:hAnsi="Arial" w:cs="Arial"/>
          <w:sz w:val="20"/>
          <w:szCs w:val="20"/>
        </w:rPr>
        <w:t xml:space="preserve">At RAN WG4 meeting #57, Jacksonville, USA, November 15 - 19, 2010, a WF on PHR </w:t>
      </w:r>
      <w:fldSimple w:instr=" REF _Ref282441262 \r \h  \* MERGEFORMAT ">
        <w:r w:rsidRPr="00FD6A5B">
          <w:rPr>
            <w:rFonts w:ascii="Arial" w:hAnsi="Arial" w:cs="Arial"/>
            <w:sz w:val="20"/>
            <w:szCs w:val="20"/>
          </w:rPr>
          <w:t>[4]</w:t>
        </w:r>
      </w:fldSimple>
      <w:r w:rsidRPr="00FD6A5B">
        <w:rPr>
          <w:rFonts w:ascii="Arial" w:hAnsi="Arial" w:cs="Arial"/>
          <w:sz w:val="20"/>
          <w:szCs w:val="20"/>
        </w:rPr>
        <w:t xml:space="preserve"> was accepted that states:</w:t>
      </w:r>
    </w:p>
    <w:p w:rsidR="00000000" w:rsidRDefault="00FD6A5B">
      <w:pPr>
        <w:spacing w:before="180" w:after="120" w:line="240" w:lineRule="auto"/>
        <w:ind w:left="720"/>
        <w:rPr>
          <w:rFonts w:ascii="Arial" w:hAnsi="Arial" w:cs="Arial"/>
          <w:sz w:val="20"/>
          <w:szCs w:val="20"/>
        </w:rPr>
      </w:pPr>
      <w:proofErr w:type="gramStart"/>
      <w:r w:rsidRPr="00FD6A5B">
        <w:rPr>
          <w:rFonts w:ascii="Arial" w:hAnsi="Arial" w:cs="Arial"/>
          <w:sz w:val="20"/>
          <w:szCs w:val="20"/>
        </w:rPr>
        <w:t>Proposal :</w:t>
      </w:r>
      <w:proofErr w:type="gramEnd"/>
      <w:r w:rsidRPr="00FD6A5B">
        <w:rPr>
          <w:rFonts w:ascii="Arial" w:hAnsi="Arial" w:cs="Arial"/>
          <w:sz w:val="20"/>
          <w:szCs w:val="20"/>
        </w:rPr>
        <w:t xml:space="preserve">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takes into account power management related additional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applied by the UE.</w:t>
      </w:r>
    </w:p>
    <w:p w:rsidR="00000000" w:rsidRDefault="00FD6A5B">
      <w:pPr>
        <w:spacing w:before="180" w:after="120" w:line="240" w:lineRule="auto"/>
        <w:ind w:left="1440"/>
        <w:jc w:val="both"/>
        <w:rPr>
          <w:rFonts w:ascii="Arial" w:eastAsia="Calibri" w:hAnsi="Arial" w:cs="Arial"/>
          <w:b/>
          <w:sz w:val="20"/>
          <w:szCs w:val="20"/>
        </w:rPr>
      </w:pPr>
      <w:r w:rsidRPr="00FD6A5B">
        <w:rPr>
          <w:rFonts w:ascii="Arial" w:eastAsia="MS Mincho" w:hAnsi="Arial" w:cs="Arial"/>
          <w:sz w:val="20"/>
          <w:szCs w:val="20"/>
          <w:lang w:eastAsia="ja-JP"/>
        </w:rPr>
        <w:t xml:space="preserve">The details on how this </w:t>
      </w:r>
      <w:proofErr w:type="spellStart"/>
      <w:r w:rsidRPr="00FD6A5B">
        <w:rPr>
          <w:rFonts w:ascii="Arial" w:eastAsia="MS Mincho" w:hAnsi="Arial" w:cs="Arial"/>
          <w:sz w:val="20"/>
          <w:szCs w:val="20"/>
          <w:lang w:eastAsia="ja-JP"/>
        </w:rPr>
        <w:t>backoff</w:t>
      </w:r>
      <w:proofErr w:type="spellEnd"/>
      <w:r w:rsidRPr="00FD6A5B">
        <w:rPr>
          <w:rFonts w:ascii="Arial" w:eastAsia="MS Mincho" w:hAnsi="Arial" w:cs="Arial"/>
          <w:sz w:val="20"/>
          <w:szCs w:val="20"/>
          <w:lang w:eastAsia="ja-JP"/>
        </w:rPr>
        <w:t xml:space="preserve"> is captured in the definition of </w:t>
      </w:r>
      <w:proofErr w:type="spellStart"/>
      <w:r w:rsidRPr="00FD6A5B">
        <w:rPr>
          <w:rFonts w:ascii="Arial" w:eastAsia="MS Mincho" w:hAnsi="Arial" w:cs="Arial"/>
          <w:sz w:val="20"/>
          <w:szCs w:val="20"/>
          <w:lang w:eastAsia="ja-JP"/>
        </w:rPr>
        <w:t>Pcmaxc</w:t>
      </w:r>
      <w:proofErr w:type="spellEnd"/>
      <w:r w:rsidRPr="00FD6A5B">
        <w:rPr>
          <w:rFonts w:ascii="Arial" w:eastAsia="MS Mincho" w:hAnsi="Arial" w:cs="Arial"/>
          <w:sz w:val="20"/>
          <w:szCs w:val="20"/>
          <w:lang w:eastAsia="ja-JP"/>
        </w:rPr>
        <w:t xml:space="preserve"> will be decided in RAN4.</w:t>
      </w:r>
      <w:r w:rsidRPr="00FD6A5B">
        <w:rPr>
          <w:rFonts w:ascii="Arial" w:eastAsia="Calibri" w:hAnsi="Arial" w:cs="Arial"/>
          <w:b/>
          <w:sz w:val="20"/>
          <w:szCs w:val="20"/>
        </w:rPr>
        <w:t xml:space="preserve"> </w:t>
      </w:r>
    </w:p>
    <w:p w:rsidR="00000000" w:rsidRDefault="00FD6A5B">
      <w:pPr>
        <w:spacing w:before="180" w:after="120" w:line="240" w:lineRule="auto"/>
        <w:ind w:left="1440"/>
        <w:jc w:val="both"/>
        <w:rPr>
          <w:rFonts w:ascii="Arial" w:eastAsia="MS Mincho" w:hAnsi="Arial" w:cs="Arial"/>
          <w:sz w:val="20"/>
          <w:szCs w:val="20"/>
          <w:lang w:eastAsia="ja-JP"/>
        </w:rPr>
      </w:pPr>
      <w:r w:rsidRPr="00FD6A5B">
        <w:rPr>
          <w:rFonts w:ascii="Arial" w:eastAsia="MS Mincho" w:hAnsi="Arial" w:cs="Arial"/>
          <w:sz w:val="20"/>
          <w:szCs w:val="20"/>
          <w:lang w:eastAsia="ja-JP"/>
        </w:rPr>
        <w:t xml:space="preserve">Note that RAN4 does not intend to specify the requirements for this additional power </w:t>
      </w:r>
      <w:proofErr w:type="spellStart"/>
      <w:r w:rsidRPr="00FD6A5B">
        <w:rPr>
          <w:rFonts w:ascii="Arial" w:eastAsia="MS Mincho" w:hAnsi="Arial" w:cs="Arial"/>
          <w:sz w:val="20"/>
          <w:szCs w:val="20"/>
          <w:lang w:eastAsia="ja-JP"/>
        </w:rPr>
        <w:t>backoff</w:t>
      </w:r>
      <w:proofErr w:type="spellEnd"/>
      <w:r w:rsidRPr="00FD6A5B">
        <w:rPr>
          <w:rFonts w:ascii="Arial" w:eastAsia="MS Mincho" w:hAnsi="Arial" w:cs="Arial"/>
          <w:sz w:val="20"/>
          <w:szCs w:val="20"/>
          <w:lang w:eastAsia="ja-JP"/>
        </w:rPr>
        <w:t>.</w:t>
      </w:r>
    </w:p>
    <w:p w:rsidR="00000000" w:rsidRDefault="00D84998">
      <w:pPr>
        <w:spacing w:before="180" w:after="120"/>
        <w:jc w:val="both"/>
        <w:rPr>
          <w:rFonts w:ascii="Arial" w:eastAsia="MS Mincho" w:hAnsi="Arial" w:cs="Arial"/>
          <w:sz w:val="20"/>
          <w:szCs w:val="20"/>
          <w:lang w:eastAsia="ja-JP"/>
        </w:rPr>
      </w:pPr>
    </w:p>
    <w:p w:rsidR="00000000" w:rsidRDefault="00FD6A5B">
      <w:pPr>
        <w:spacing w:before="180" w:after="120"/>
        <w:rPr>
          <w:rFonts w:ascii="Arial" w:hAnsi="Arial" w:cs="Arial"/>
          <w:sz w:val="20"/>
          <w:szCs w:val="20"/>
        </w:rPr>
      </w:pPr>
      <w:proofErr w:type="gramStart"/>
      <w:r w:rsidRPr="00FD6A5B">
        <w:rPr>
          <w:rFonts w:ascii="Arial" w:hAnsi="Arial" w:cs="Arial"/>
          <w:sz w:val="20"/>
          <w:szCs w:val="20"/>
        </w:rPr>
        <w:t>In an</w:t>
      </w:r>
      <w:proofErr w:type="gramEnd"/>
      <w:r w:rsidRPr="00FD6A5B">
        <w:rPr>
          <w:rFonts w:ascii="Arial" w:hAnsi="Arial" w:cs="Arial"/>
          <w:sz w:val="20"/>
          <w:szCs w:val="20"/>
        </w:rPr>
        <w:t xml:space="preserve"> LS from RAN4 on UE PHR related questions, </w:t>
      </w:r>
      <w:fldSimple w:instr=" REF _Ref282440906 \r \h  \* MERGEFORMAT ">
        <w:r w:rsidRPr="00FD6A5B">
          <w:rPr>
            <w:rFonts w:ascii="Arial" w:hAnsi="Arial" w:cs="Arial"/>
            <w:sz w:val="20"/>
            <w:szCs w:val="20"/>
          </w:rPr>
          <w:t>[5]</w:t>
        </w:r>
      </w:fldSimple>
      <w:r w:rsidRPr="00FD6A5B">
        <w:rPr>
          <w:rFonts w:ascii="Arial" w:hAnsi="Arial" w:cs="Arial"/>
          <w:sz w:val="20"/>
          <w:szCs w:val="20"/>
        </w:rPr>
        <w:t>, it is stated:</w:t>
      </w:r>
    </w:p>
    <w:p w:rsidR="00000000" w:rsidRDefault="00FD6A5B">
      <w:pPr>
        <w:spacing w:before="180" w:after="120"/>
      </w:pPr>
      <w:r w:rsidRPr="00FD6A5B">
        <w:rPr>
          <w:rFonts w:ascii="Arial" w:hAnsi="Arial" w:cs="Arial"/>
          <w:sz w:val="20"/>
          <w:szCs w:val="20"/>
        </w:rPr>
        <w:t xml:space="preserve">RAN4 has not yet finalized its work on MPR requirements for CA. RAN4 would also like to inform RAN1/RAN2 that in </w:t>
      </w:r>
      <w:r w:rsidRPr="00FD6A5B">
        <w:rPr>
          <w:rFonts w:ascii="Arial" w:hAnsi="Arial" w:cs="Arial"/>
          <w:i/>
          <w:sz w:val="20"/>
          <w:szCs w:val="20"/>
        </w:rPr>
        <w:t>Release 10 timeframe</w:t>
      </w:r>
      <w:r w:rsidRPr="00FD6A5B">
        <w:rPr>
          <w:rFonts w:ascii="Arial" w:hAnsi="Arial" w:cs="Arial"/>
          <w:sz w:val="20"/>
          <w:szCs w:val="20"/>
        </w:rPr>
        <w:t xml:space="preserve"> RAN4 is developing the core requirements for the following CA scenarios:</w:t>
      </w:r>
    </w:p>
    <w:p w:rsidR="00000000" w:rsidRDefault="00FD6A5B">
      <w:pPr>
        <w:pStyle w:val="ListParagraph"/>
        <w:numPr>
          <w:ilvl w:val="0"/>
          <w:numId w:val="24"/>
        </w:numPr>
        <w:spacing w:before="180" w:after="120"/>
      </w:pPr>
      <w:r w:rsidRPr="00FD6A5B">
        <w:rPr>
          <w:rFonts w:ascii="Arial" w:hAnsi="Arial" w:cs="Arial"/>
          <w:sz w:val="20"/>
          <w:szCs w:val="20"/>
        </w:rPr>
        <w:t>Intra-band contiguous CA comprising of 2 DL CCs and 2 UL CCs:</w:t>
      </w:r>
    </w:p>
    <w:p w:rsidR="00000000" w:rsidRDefault="00FD6A5B">
      <w:pPr>
        <w:pStyle w:val="ListParagraph"/>
        <w:numPr>
          <w:ilvl w:val="1"/>
          <w:numId w:val="24"/>
        </w:numPr>
        <w:spacing w:before="180" w:after="120"/>
      </w:pPr>
      <w:r w:rsidRPr="00FD6A5B">
        <w:rPr>
          <w:rFonts w:ascii="Arial" w:hAnsi="Arial" w:cs="Arial"/>
          <w:sz w:val="20"/>
          <w:szCs w:val="20"/>
        </w:rPr>
        <w:t xml:space="preserve">In this scenario, MPR takes into account the uplink transmission on all CCs. </w:t>
      </w:r>
    </w:p>
    <w:p w:rsidR="00000000" w:rsidRDefault="00FD6A5B">
      <w:pPr>
        <w:pStyle w:val="ListParagraph"/>
        <w:numPr>
          <w:ilvl w:val="0"/>
          <w:numId w:val="24"/>
        </w:numPr>
        <w:spacing w:before="180" w:after="120"/>
      </w:pPr>
      <w:r w:rsidRPr="00FD6A5B">
        <w:rPr>
          <w:rFonts w:ascii="Arial" w:hAnsi="Arial" w:cs="Arial"/>
          <w:sz w:val="20"/>
          <w:szCs w:val="20"/>
        </w:rPr>
        <w:t>Inter-band non-contiguous CA comprising of 2 DL CCs and 1 UL CC:</w:t>
      </w:r>
    </w:p>
    <w:p w:rsidR="00000000" w:rsidRDefault="00FD6A5B">
      <w:pPr>
        <w:pStyle w:val="ListParagraph"/>
        <w:numPr>
          <w:ilvl w:val="1"/>
          <w:numId w:val="24"/>
        </w:numPr>
        <w:spacing w:before="180" w:after="120"/>
      </w:pPr>
      <w:r w:rsidRPr="00FD6A5B">
        <w:rPr>
          <w:rFonts w:ascii="Arial" w:hAnsi="Arial" w:cs="Arial"/>
          <w:sz w:val="20"/>
          <w:szCs w:val="20"/>
        </w:rPr>
        <w:t xml:space="preserve">In this scenario, the MPR values specified in release 8/9 in Table 6.2.3-1 of TS 36.101 are applicable. </w:t>
      </w:r>
    </w:p>
    <w:p w:rsidR="00000000" w:rsidRDefault="00FD6A5B">
      <w:pPr>
        <w:pStyle w:val="ListParagraph"/>
        <w:numPr>
          <w:ilvl w:val="1"/>
          <w:numId w:val="24"/>
        </w:numPr>
        <w:spacing w:before="180" w:after="120"/>
      </w:pPr>
      <w:r w:rsidRPr="00FD6A5B">
        <w:rPr>
          <w:rFonts w:ascii="Arial" w:hAnsi="Arial" w:cs="Arial"/>
          <w:sz w:val="20"/>
          <w:szCs w:val="20"/>
        </w:rPr>
        <w:t>Depending upon the inter-band CA scenario, an additional MPR to account for some other RF impairments may be required if necessary.</w:t>
      </w:r>
    </w:p>
    <w:p w:rsidR="00000000" w:rsidRDefault="00FD6A5B">
      <w:pPr>
        <w:pStyle w:val="ListParagraph"/>
        <w:numPr>
          <w:ilvl w:val="1"/>
          <w:numId w:val="24"/>
        </w:numPr>
        <w:spacing w:before="180" w:after="120"/>
      </w:pPr>
      <w:r w:rsidRPr="00FD6A5B">
        <w:rPr>
          <w:rFonts w:ascii="Arial" w:hAnsi="Arial" w:cs="Arial"/>
          <w:sz w:val="20"/>
          <w:szCs w:val="20"/>
        </w:rPr>
        <w:t xml:space="preserve">In future inter-band scenarios comprising of more than 1 UL CCs, MPR may take into account the uplink transmission on all CCs. </w:t>
      </w:r>
    </w:p>
    <w:p w:rsidR="00000000" w:rsidRDefault="00D84998">
      <w:pPr>
        <w:spacing w:before="180" w:after="120"/>
        <w:jc w:val="both"/>
        <w:rPr>
          <w:rFonts w:ascii="Arial" w:eastAsia="MS Mincho" w:hAnsi="Arial" w:cs="Arial"/>
          <w:sz w:val="20"/>
          <w:szCs w:val="20"/>
          <w:lang w:eastAsia="ja-JP"/>
        </w:rPr>
      </w:pPr>
    </w:p>
    <w:p w:rsidR="00000000" w:rsidRDefault="00FD6A5B">
      <w:pPr>
        <w:spacing w:before="180" w:after="120"/>
        <w:rPr>
          <w:rFonts w:cs="Arial"/>
          <w:szCs w:val="20"/>
        </w:rPr>
      </w:pPr>
      <w:r w:rsidRPr="00FD6A5B">
        <w:rPr>
          <w:rFonts w:ascii="Arial" w:hAnsi="Arial" w:cs="Arial"/>
          <w:sz w:val="20"/>
          <w:szCs w:val="20"/>
        </w:rPr>
        <w:t xml:space="preserve">At RAN WG2 meeting #72, Jacksonville, USA, November 15 - 19, 2010 following the discussion of </w:t>
      </w:r>
      <w:fldSimple w:instr=" REF _Ref282433698 \r \h  \* MERGEFORMAT ">
        <w:r w:rsidRPr="00FD6A5B">
          <w:rPr>
            <w:rFonts w:ascii="Arial" w:hAnsi="Arial" w:cs="Arial"/>
            <w:sz w:val="20"/>
            <w:szCs w:val="20"/>
          </w:rPr>
          <w:t>[7]</w:t>
        </w:r>
      </w:fldSimple>
      <w:r w:rsidRPr="00FD6A5B">
        <w:rPr>
          <w:rFonts w:ascii="Arial" w:hAnsi="Arial" w:cs="Arial"/>
          <w:sz w:val="20"/>
          <w:szCs w:val="20"/>
        </w:rPr>
        <w:t xml:space="preserve">, it was concluded </w:t>
      </w:r>
      <w:fldSimple w:instr=" REF _Ref282433978 \r \h  \* MERGEFORMAT ">
        <w:r w:rsidRPr="00FD6A5B">
          <w:rPr>
            <w:rFonts w:ascii="Arial" w:hAnsi="Arial" w:cs="Arial"/>
            <w:sz w:val="20"/>
            <w:szCs w:val="20"/>
          </w:rPr>
          <w:t>[6]</w:t>
        </w:r>
      </w:fldSimple>
      <w:r w:rsidRPr="00FD6A5B">
        <w:rPr>
          <w:rFonts w:ascii="Arial" w:hAnsi="Arial" w:cs="Arial"/>
          <w:sz w:val="20"/>
          <w:szCs w:val="20"/>
        </w:rPr>
        <w:t>:</w:t>
      </w:r>
    </w:p>
    <w:p w:rsidR="00000000" w:rsidRDefault="00FD6A5B">
      <w:pPr>
        <w:spacing w:before="180" w:after="120"/>
        <w:ind w:left="720"/>
        <w:rPr>
          <w:rFonts w:cs="Arial"/>
          <w:szCs w:val="20"/>
        </w:rPr>
      </w:pPr>
      <w:r w:rsidRPr="00FD6A5B">
        <w:rPr>
          <w:rFonts w:ascii="Arial" w:hAnsi="Arial" w:cs="Arial"/>
          <w:sz w:val="20"/>
          <w:szCs w:val="20"/>
        </w:rPr>
        <w:lastRenderedPageBreak/>
        <w:t>=&gt;</w:t>
      </w:r>
      <w:r w:rsidRPr="00FD6A5B">
        <w:rPr>
          <w:rFonts w:ascii="Arial" w:hAnsi="Arial" w:cs="Arial"/>
          <w:sz w:val="20"/>
          <w:szCs w:val="20"/>
        </w:rPr>
        <w:tab/>
        <w:t xml:space="preserve">Will have to make sure the eNB is quite accurately aware of </w:t>
      </w:r>
      <w:proofErr w:type="spellStart"/>
      <w:r w:rsidRPr="00FD6A5B">
        <w:rPr>
          <w:rFonts w:ascii="Arial" w:hAnsi="Arial" w:cs="Arial"/>
          <w:sz w:val="20"/>
          <w:szCs w:val="20"/>
        </w:rPr>
        <w:t>Pcmax</w:t>
      </w:r>
      <w:proofErr w:type="spellEnd"/>
      <w:r w:rsidRPr="00FD6A5B">
        <w:rPr>
          <w:rFonts w:ascii="Arial" w:hAnsi="Arial" w:cs="Arial"/>
          <w:sz w:val="20"/>
          <w:szCs w:val="20"/>
        </w:rPr>
        <w:t xml:space="preserve"> changes due to terminal power management (not including (A</w:t>
      </w:r>
      <w:proofErr w:type="gramStart"/>
      <w:r w:rsidRPr="00FD6A5B">
        <w:rPr>
          <w:rFonts w:ascii="Arial" w:hAnsi="Arial" w:cs="Arial"/>
          <w:sz w:val="20"/>
          <w:szCs w:val="20"/>
        </w:rPr>
        <w:t>)MPR</w:t>
      </w:r>
      <w:proofErr w:type="gramEnd"/>
      <w:r w:rsidRPr="00FD6A5B">
        <w:rPr>
          <w:rFonts w:ascii="Arial" w:hAnsi="Arial" w:cs="Arial"/>
          <w:sz w:val="20"/>
          <w:szCs w:val="20"/>
        </w:rPr>
        <w:t>) changes in Rel-10. Can study further whether this requires additional PHR triggering and how the trigger would look in detail.</w:t>
      </w:r>
    </w:p>
    <w:p w:rsidR="00D84998" w:rsidRDefault="00D84998">
      <w:pPr>
        <w:suppressAutoHyphens/>
        <w:spacing w:before="180" w:after="120"/>
        <w:jc w:val="both"/>
        <w:rPr>
          <w:rFonts w:ascii="Arial" w:eastAsia="PMingLiU" w:hAnsi="Arial" w:cs="Arial"/>
          <w:sz w:val="20"/>
          <w:szCs w:val="20"/>
          <w:lang w:eastAsia="zh-TW"/>
        </w:rPr>
      </w:pPr>
    </w:p>
    <w:p w:rsidR="00000000" w:rsidRDefault="00FD6A5B">
      <w:pPr>
        <w:suppressAutoHyphens/>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Our understanding based on information from RAN1 is that it is not necessary to report </w:t>
      </w:r>
      <w:proofErr w:type="spellStart"/>
      <w:r w:rsidRPr="00FD6A5B">
        <w:rPr>
          <w:rFonts w:ascii="Arial" w:eastAsia="PMingLiU" w:hAnsi="Arial" w:cs="Arial"/>
          <w:sz w:val="20"/>
          <w:szCs w:val="20"/>
          <w:lang w:eastAsia="zh-TW"/>
        </w:rPr>
        <w:t>Pcmax</w:t>
      </w:r>
      <w:proofErr w:type="gramStart"/>
      <w:r w:rsidRPr="00FD6A5B">
        <w:rPr>
          <w:rFonts w:ascii="Arial" w:eastAsia="PMingLiU" w:hAnsi="Arial" w:cs="Arial"/>
          <w:sz w:val="20"/>
          <w:szCs w:val="20"/>
          <w:lang w:eastAsia="zh-TW"/>
        </w:rPr>
        <w:t>,c</w:t>
      </w:r>
      <w:proofErr w:type="spellEnd"/>
      <w:proofErr w:type="gramEnd"/>
      <w:r w:rsidRPr="00FD6A5B">
        <w:rPr>
          <w:rFonts w:ascii="Arial" w:eastAsia="PMingLiU" w:hAnsi="Arial" w:cs="Arial"/>
          <w:sz w:val="20"/>
          <w:szCs w:val="20"/>
          <w:lang w:eastAsia="zh-TW"/>
        </w:rPr>
        <w:t xml:space="preserve"> power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due to MPR and A-MPR for virtual PHRs. At RAN2 #72, an LS from RAN4 </w:t>
      </w:r>
      <w:fldSimple w:instr=" REF _Ref282440906 \r \h  \* MERGEFORMAT ">
        <w:r w:rsidRPr="00FD6A5B">
          <w:rPr>
            <w:rFonts w:ascii="Arial" w:eastAsia="PMingLiU" w:hAnsi="Arial" w:cs="Arial"/>
            <w:sz w:val="20"/>
            <w:szCs w:val="20"/>
            <w:lang w:eastAsia="zh-TW"/>
          </w:rPr>
          <w:t>[5]</w:t>
        </w:r>
      </w:fldSimple>
      <w:r w:rsidRPr="00FD6A5B">
        <w:rPr>
          <w:rFonts w:ascii="Arial" w:eastAsia="PMingLiU" w:hAnsi="Arial" w:cs="Arial"/>
          <w:sz w:val="20"/>
          <w:szCs w:val="20"/>
          <w:lang w:eastAsia="zh-TW"/>
        </w:rPr>
        <w:t xml:space="preserve"> identified the RAN4 decision to include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due to SAR and simultaneous EVDO 1X transmission in the reported </w:t>
      </w:r>
      <w:proofErr w:type="spellStart"/>
      <w:r w:rsidRPr="00FD6A5B">
        <w:rPr>
          <w:rFonts w:ascii="Arial" w:eastAsia="PMingLiU" w:hAnsi="Arial" w:cs="Arial"/>
          <w:sz w:val="20"/>
          <w:szCs w:val="20"/>
          <w:lang w:eastAsia="zh-TW"/>
        </w:rPr>
        <w:t>Pcmax</w:t>
      </w:r>
      <w:proofErr w:type="gramStart"/>
      <w:r w:rsidRPr="00FD6A5B">
        <w:rPr>
          <w:rFonts w:ascii="Arial" w:eastAsia="PMingLiU" w:hAnsi="Arial" w:cs="Arial"/>
          <w:sz w:val="20"/>
          <w:szCs w:val="20"/>
          <w:lang w:eastAsia="zh-TW"/>
        </w:rPr>
        <w:t>,c</w:t>
      </w:r>
      <w:proofErr w:type="spellEnd"/>
      <w:proofErr w:type="gramEnd"/>
      <w:r w:rsidRPr="00FD6A5B">
        <w:rPr>
          <w:rFonts w:ascii="Arial" w:eastAsia="PMingLiU" w:hAnsi="Arial" w:cs="Arial"/>
          <w:sz w:val="20"/>
          <w:szCs w:val="20"/>
          <w:lang w:eastAsia="zh-TW"/>
        </w:rPr>
        <w:t xml:space="preserve">. We wonder, due to the inclusion of the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in </w:t>
      </w:r>
      <w:proofErr w:type="spellStart"/>
      <w:r w:rsidRPr="00FD6A5B">
        <w:rPr>
          <w:rFonts w:ascii="Arial" w:eastAsia="PMingLiU" w:hAnsi="Arial" w:cs="Arial"/>
          <w:sz w:val="20"/>
          <w:szCs w:val="20"/>
          <w:lang w:eastAsia="zh-TW"/>
        </w:rPr>
        <w:t>Pcmax</w:t>
      </w:r>
      <w:proofErr w:type="gramStart"/>
      <w:r w:rsidRPr="00FD6A5B">
        <w:rPr>
          <w:rFonts w:ascii="Arial" w:eastAsia="PMingLiU" w:hAnsi="Arial" w:cs="Arial"/>
          <w:sz w:val="20"/>
          <w:szCs w:val="20"/>
          <w:lang w:eastAsia="zh-TW"/>
        </w:rPr>
        <w:t>,c</w:t>
      </w:r>
      <w:proofErr w:type="spellEnd"/>
      <w:proofErr w:type="gramEnd"/>
      <w:r w:rsidRPr="00FD6A5B">
        <w:rPr>
          <w:rFonts w:ascii="Arial" w:eastAsia="PMingLiU" w:hAnsi="Arial" w:cs="Arial"/>
          <w:sz w:val="20"/>
          <w:szCs w:val="20"/>
          <w:lang w:eastAsia="zh-TW"/>
        </w:rPr>
        <w:t xml:space="preserve">, if this understanding should be true for virtual PHR’s and how this decision effects the need to signal </w:t>
      </w:r>
      <w:proofErr w:type="spellStart"/>
      <w:r w:rsidRPr="00FD6A5B">
        <w:rPr>
          <w:rFonts w:ascii="Arial" w:eastAsia="PMingLiU" w:hAnsi="Arial" w:cs="Arial"/>
          <w:sz w:val="20"/>
          <w:szCs w:val="20"/>
          <w:lang w:eastAsia="zh-TW"/>
        </w:rPr>
        <w:t>Pcmax,c</w:t>
      </w:r>
      <w:proofErr w:type="spellEnd"/>
      <w:r w:rsidRPr="00FD6A5B">
        <w:rPr>
          <w:rFonts w:ascii="Arial" w:eastAsia="PMingLiU" w:hAnsi="Arial" w:cs="Arial"/>
          <w:sz w:val="20"/>
          <w:szCs w:val="20"/>
          <w:lang w:eastAsia="zh-TW"/>
        </w:rPr>
        <w:t xml:space="preserve"> for virtual PHR’s.</w:t>
      </w:r>
    </w:p>
    <w:p w:rsidR="00D84998" w:rsidRDefault="00D84998">
      <w:pPr>
        <w:suppressAutoHyphens/>
        <w:spacing w:before="180" w:after="120"/>
        <w:jc w:val="both"/>
        <w:rPr>
          <w:rFonts w:ascii="Arial" w:eastAsia="PMingLiU" w:hAnsi="Arial" w:cs="Arial"/>
          <w:sz w:val="20"/>
          <w:szCs w:val="20"/>
          <w:lang w:eastAsia="zh-TW"/>
        </w:rPr>
      </w:pPr>
    </w:p>
    <w:p w:rsidR="0067186B" w:rsidRPr="00E52729" w:rsidRDefault="0067186B" w:rsidP="0067186B">
      <w:pPr>
        <w:keepNext/>
        <w:keepLines/>
        <w:pBdr>
          <w:top w:val="single" w:sz="12" w:space="3" w:color="auto"/>
        </w:pBdr>
        <w:spacing w:before="240" w:after="180" w:line="240" w:lineRule="auto"/>
        <w:ind w:left="432" w:hanging="432"/>
        <w:outlineLvl w:val="0"/>
        <w:rPr>
          <w:rFonts w:ascii="Arial" w:eastAsia="PMingLiU" w:hAnsi="Arial" w:cs="Times New Roman"/>
          <w:sz w:val="32"/>
          <w:szCs w:val="20"/>
          <w:lang w:val="en-GB" w:eastAsia="zh-TW"/>
        </w:rPr>
      </w:pPr>
      <w:r w:rsidRPr="00E52729">
        <w:rPr>
          <w:rFonts w:ascii="Arial" w:eastAsia="MS Mincho" w:hAnsi="Arial" w:cs="Times New Roman" w:hint="eastAsia"/>
          <w:sz w:val="32"/>
          <w:szCs w:val="20"/>
          <w:lang w:val="en-GB" w:eastAsia="zh-TW"/>
        </w:rPr>
        <w:t>Discussion</w:t>
      </w:r>
    </w:p>
    <w:p w:rsidR="00000000" w:rsidRDefault="00FD6A5B">
      <w:pPr>
        <w:spacing w:before="180" w:after="120"/>
        <w:jc w:val="both"/>
        <w:rPr>
          <w:rFonts w:ascii="Arial" w:hAnsi="Arial" w:cs="Arial"/>
          <w:sz w:val="20"/>
          <w:szCs w:val="20"/>
          <w:lang w:eastAsia="zh-TW"/>
        </w:rPr>
      </w:pPr>
      <w:r w:rsidRPr="00FD6A5B">
        <w:rPr>
          <w:rFonts w:ascii="Arial" w:hAnsi="Arial" w:cs="Arial"/>
          <w:sz w:val="20"/>
          <w:szCs w:val="20"/>
        </w:rPr>
        <w:t xml:space="preserve">The RAN1 LS on reference formats for virtual </w:t>
      </w:r>
      <w:proofErr w:type="gramStart"/>
      <w:r w:rsidRPr="00FD6A5B">
        <w:rPr>
          <w:rFonts w:ascii="Arial" w:hAnsi="Arial" w:cs="Arial"/>
          <w:sz w:val="20"/>
          <w:szCs w:val="20"/>
        </w:rPr>
        <w:t xml:space="preserve">PHR  </w:t>
      </w:r>
      <w:proofErr w:type="gramEnd"/>
      <w:r w:rsidRPr="00FD6A5B">
        <w:rPr>
          <w:rFonts w:ascii="Arial" w:hAnsi="Arial" w:cs="Arial"/>
          <w:sz w:val="20"/>
          <w:szCs w:val="20"/>
        </w:rPr>
        <w:fldChar w:fldCharType="begin"/>
      </w:r>
      <w:r w:rsidRPr="00FD6A5B">
        <w:rPr>
          <w:rFonts w:ascii="Arial" w:hAnsi="Arial" w:cs="Arial"/>
          <w:sz w:val="20"/>
          <w:szCs w:val="20"/>
        </w:rPr>
        <w:instrText xml:space="preserve"> REF _Ref282440935 \r \h  \* MERGEFORMAT </w:instrText>
      </w:r>
      <w:r w:rsidRPr="00FD6A5B">
        <w:rPr>
          <w:rFonts w:ascii="Arial" w:hAnsi="Arial" w:cs="Arial"/>
          <w:sz w:val="20"/>
          <w:szCs w:val="20"/>
        </w:rPr>
      </w:r>
      <w:r w:rsidRPr="00FD6A5B">
        <w:rPr>
          <w:rFonts w:ascii="Arial" w:hAnsi="Arial" w:cs="Arial"/>
          <w:sz w:val="20"/>
          <w:szCs w:val="20"/>
        </w:rPr>
        <w:fldChar w:fldCharType="separate"/>
      </w:r>
      <w:r w:rsidRPr="00FD6A5B">
        <w:rPr>
          <w:rFonts w:ascii="Arial" w:hAnsi="Arial" w:cs="Arial"/>
          <w:sz w:val="20"/>
          <w:szCs w:val="20"/>
        </w:rPr>
        <w:t>[2]</w:t>
      </w:r>
      <w:r w:rsidRPr="00FD6A5B">
        <w:rPr>
          <w:rFonts w:ascii="Arial" w:hAnsi="Arial" w:cs="Arial"/>
          <w:sz w:val="20"/>
          <w:szCs w:val="20"/>
        </w:rPr>
        <w:fldChar w:fldCharType="end"/>
      </w:r>
      <w:r w:rsidRPr="00FD6A5B">
        <w:rPr>
          <w:rFonts w:ascii="Arial" w:hAnsi="Arial" w:cs="Arial"/>
          <w:sz w:val="20"/>
          <w:szCs w:val="20"/>
        </w:rPr>
        <w:t xml:space="preserve"> states that  MPR, A-MPR and </w:t>
      </w:r>
      <w:proofErr w:type="spellStart"/>
      <w:r w:rsidRPr="00FD6A5B">
        <w:rPr>
          <w:rFonts w:ascii="Arial" w:hAnsi="Arial" w:cs="Arial"/>
          <w:sz w:val="20"/>
          <w:szCs w:val="20"/>
        </w:rPr>
        <w:t>ΔTc</w:t>
      </w:r>
      <w:proofErr w:type="spellEnd"/>
      <w:r w:rsidRPr="00FD6A5B">
        <w:rPr>
          <w:rFonts w:ascii="Arial" w:hAnsi="Arial" w:cs="Arial"/>
          <w:sz w:val="20"/>
          <w:szCs w:val="20"/>
        </w:rPr>
        <w:t xml:space="preserve"> are zero for virtual PHR. With no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for virtual PHRs, the value of the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used for the PH calculation is simply the minimum of </w:t>
      </w:r>
      <w:proofErr w:type="spellStart"/>
      <w:r w:rsidRPr="00FD6A5B">
        <w:rPr>
          <w:rFonts w:ascii="Arial" w:hAnsi="Arial" w:cs="Arial"/>
          <w:sz w:val="20"/>
          <w:szCs w:val="20"/>
        </w:rPr>
        <w:t>P</w:t>
      </w:r>
      <w:r w:rsidRPr="00FD6A5B">
        <w:rPr>
          <w:rFonts w:ascii="Arial" w:hAnsi="Arial" w:cs="Arial"/>
          <w:sz w:val="20"/>
          <w:szCs w:val="20"/>
          <w:vertAlign w:val="subscript"/>
        </w:rPr>
        <w:t>PowerClass</w:t>
      </w:r>
      <w:proofErr w:type="spellEnd"/>
      <w:r w:rsidRPr="00FD6A5B">
        <w:rPr>
          <w:rFonts w:ascii="Arial" w:hAnsi="Arial" w:cs="Arial"/>
          <w:sz w:val="20"/>
          <w:szCs w:val="20"/>
        </w:rPr>
        <w:t>, the UE maximum transmit power, and P</w:t>
      </w:r>
      <w:r w:rsidRPr="00FD6A5B">
        <w:rPr>
          <w:rFonts w:ascii="Arial" w:hAnsi="Arial" w:cs="Arial"/>
          <w:sz w:val="20"/>
          <w:szCs w:val="20"/>
          <w:vertAlign w:val="subscript"/>
        </w:rPr>
        <w:t>EMAX_H</w:t>
      </w:r>
      <w:r w:rsidRPr="00FD6A5B">
        <w:rPr>
          <w:rFonts w:ascii="Arial" w:hAnsi="Arial" w:cs="Arial"/>
          <w:sz w:val="20"/>
          <w:szCs w:val="20"/>
        </w:rPr>
        <w:t xml:space="preserve">, the signaled value for maximum CC power (See Appendix).  Since the eNB knows these values and can compute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directly, for virtual PHR, because there is no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does not need to be reported. </w:t>
      </w:r>
    </w:p>
    <w:p w:rsidR="00000000" w:rsidRDefault="00FD6A5B">
      <w:pPr>
        <w:spacing w:before="180" w:after="120"/>
        <w:jc w:val="both"/>
        <w:rPr>
          <w:rFonts w:ascii="Arial" w:hAnsi="Arial" w:cs="Arial"/>
          <w:sz w:val="20"/>
          <w:szCs w:val="20"/>
          <w:lang w:eastAsia="zh-TW"/>
        </w:rPr>
      </w:pPr>
      <w:r w:rsidRPr="00FD6A5B">
        <w:rPr>
          <w:rFonts w:ascii="Arial" w:hAnsi="Arial" w:cs="Arial"/>
          <w:sz w:val="20"/>
          <w:szCs w:val="20"/>
          <w:lang w:eastAsia="zh-TW"/>
        </w:rPr>
        <w:t>MPR and A-MPR are maximum power reduction intended to control adjacent channel and/or adjacent band interference. They are functions of allocation size, position within the band, MCS, and spectral mask. Although all of these factors are under the control of the scheduler, the actual amount of MPR and A-MPR applied for any given combination of the scheduler-controlled functions is implementation dependent, although there is a specified maximum amount of each allowed.</w:t>
      </w:r>
    </w:p>
    <w:p w:rsidR="00000000" w:rsidRDefault="00FD6A5B">
      <w:pPr>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At RAN2 #72 </w:t>
      </w:r>
      <w:fldSimple w:instr=" REF _Ref282433698 \r \h  \* MERGEFORMAT ">
        <w:r w:rsidRPr="00FD6A5B">
          <w:rPr>
            <w:rFonts w:ascii="Arial" w:eastAsia="PMingLiU" w:hAnsi="Arial" w:cs="Arial"/>
            <w:sz w:val="20"/>
            <w:szCs w:val="20"/>
            <w:lang w:eastAsia="zh-TW"/>
          </w:rPr>
          <w:t>[7]</w:t>
        </w:r>
      </w:fldSimple>
      <w:r w:rsidRPr="00FD6A5B">
        <w:rPr>
          <w:rFonts w:ascii="Arial" w:eastAsia="PMingLiU" w:hAnsi="Arial" w:cs="Arial"/>
          <w:sz w:val="20"/>
          <w:szCs w:val="20"/>
          <w:lang w:eastAsia="zh-TW"/>
        </w:rPr>
        <w:t xml:space="preserve"> and </w:t>
      </w:r>
      <w:r w:rsidRPr="00FD6A5B">
        <w:rPr>
          <w:rFonts w:ascii="Arial" w:hAnsi="Arial" w:cs="Arial"/>
          <w:sz w:val="20"/>
          <w:szCs w:val="20"/>
        </w:rPr>
        <w:t xml:space="preserve">RAN4 #57 </w:t>
      </w:r>
      <w:fldSimple w:instr=" REF _Ref282442080 \r \h  \* MERGEFORMAT ">
        <w:r w:rsidRPr="00FD6A5B">
          <w:rPr>
            <w:rFonts w:ascii="Arial" w:hAnsi="Arial" w:cs="Arial"/>
            <w:sz w:val="20"/>
            <w:szCs w:val="20"/>
          </w:rPr>
          <w:t>[8]</w:t>
        </w:r>
      </w:fldSimple>
      <w:r w:rsidRPr="00FD6A5B">
        <w:rPr>
          <w:rFonts w:ascii="Arial" w:hAnsi="Arial" w:cs="Arial"/>
          <w:sz w:val="20"/>
          <w:szCs w:val="20"/>
        </w:rPr>
        <w:t>,</w:t>
      </w:r>
      <w:r w:rsidRPr="00FD6A5B">
        <w:rPr>
          <w:rFonts w:ascii="Arial" w:eastAsia="PMingLiU" w:hAnsi="Arial" w:cs="Arial"/>
          <w:sz w:val="20"/>
          <w:szCs w:val="20"/>
          <w:lang w:eastAsia="zh-TW"/>
        </w:rPr>
        <w:t xml:space="preserve"> the concept of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due to SAR and simultaneous EVDO 1X transmission was introduced and discussed.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for SAR is intended to limit exposure of the human body to RF energy from the UE. The SAR requirement is specified in terms of W/g in a given volume rather than in maximum </w:t>
      </w:r>
      <w:proofErr w:type="spellStart"/>
      <w:r w:rsidRPr="00FD6A5B">
        <w:rPr>
          <w:rFonts w:ascii="Arial" w:eastAsia="PMingLiU" w:hAnsi="Arial" w:cs="Arial"/>
          <w:sz w:val="20"/>
          <w:szCs w:val="20"/>
          <w:lang w:eastAsia="zh-TW"/>
        </w:rPr>
        <w:t>dBm</w:t>
      </w:r>
      <w:proofErr w:type="spellEnd"/>
      <w:r w:rsidRPr="00FD6A5B">
        <w:rPr>
          <w:rFonts w:ascii="Arial" w:eastAsia="PMingLiU" w:hAnsi="Arial" w:cs="Arial"/>
          <w:sz w:val="20"/>
          <w:szCs w:val="20"/>
          <w:lang w:eastAsia="zh-TW"/>
        </w:rPr>
        <w:t xml:space="preserve">, and it is likely that the mapping of the requirement to transmit maximum power reduction power will be implementation dependent with some specified maximum, currently thought to be around 5 or 6 dB. The intent of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for EVDO 1X is more similar to that of MPR/A-MPR, i.e., interference control, and it too is likely to be implementation dependent with specified maximum. </w:t>
      </w:r>
    </w:p>
    <w:p w:rsidR="00000000" w:rsidRDefault="00FD6A5B">
      <w:pPr>
        <w:suppressAutoHyphens/>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As RAN1 intended that virtual PHR not include any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RAN2 should consider that</w:t>
      </w:r>
      <w:r w:rsidRPr="00FD6A5B">
        <w:rPr>
          <w:rFonts w:ascii="Arial" w:hAnsi="Arial" w:cs="Arial"/>
          <w:sz w:val="20"/>
          <w:szCs w:val="20"/>
        </w:rPr>
        <w:t xml:space="preserve"> for the purposes of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used for the calculation of PHR when a reference format is used on an SCell the additional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for SAR/1X could be treated in a similar way to how MPR, A-MPR, and </w:t>
      </w:r>
      <w:proofErr w:type="spellStart"/>
      <w:r w:rsidRPr="00FD6A5B">
        <w:rPr>
          <w:rFonts w:ascii="Arial" w:hAnsi="Arial" w:cs="Arial"/>
          <w:sz w:val="20"/>
          <w:szCs w:val="20"/>
        </w:rPr>
        <w:t>ΔTc</w:t>
      </w:r>
      <w:proofErr w:type="spellEnd"/>
      <w:r w:rsidRPr="00FD6A5B">
        <w:rPr>
          <w:rFonts w:ascii="Arial" w:hAnsi="Arial" w:cs="Arial"/>
          <w:sz w:val="20"/>
          <w:szCs w:val="20"/>
        </w:rPr>
        <w:t xml:space="preserve"> are treated: assume 0 db. This choice to only take the </w:t>
      </w:r>
      <w:r w:rsidRPr="00FD6A5B">
        <w:rPr>
          <w:rFonts w:ascii="Arial" w:eastAsia="PMingLiU" w:hAnsi="Arial" w:cs="Arial"/>
          <w:sz w:val="20"/>
          <w:szCs w:val="20"/>
          <w:lang w:eastAsia="zh-TW"/>
        </w:rPr>
        <w:t>SAR/1X power truncation effect into account for real and not virtual</w:t>
      </w:r>
      <w:r w:rsidRPr="00FD6A5B">
        <w:rPr>
          <w:rFonts w:ascii="Arial" w:hAnsi="Arial" w:cs="Arial"/>
          <w:sz w:val="20"/>
          <w:szCs w:val="20"/>
        </w:rPr>
        <w:t xml:space="preserve"> would represent consistent treatment of all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factors. When a virtual PHR is reported the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value would remain the minimum of the power class and configured max. </w:t>
      </w:r>
      <w:r w:rsidRPr="00FD6A5B">
        <w:rPr>
          <w:rFonts w:ascii="Arial" w:eastAsia="PMingLiU" w:hAnsi="Arial" w:cs="Arial"/>
          <w:sz w:val="20"/>
          <w:szCs w:val="20"/>
          <w:lang w:eastAsia="zh-TW"/>
        </w:rPr>
        <w:t xml:space="preserve">If this alternative is chosen, it would not be necessary to report </w:t>
      </w:r>
      <w:proofErr w:type="spellStart"/>
      <w:r w:rsidRPr="00FD6A5B">
        <w:rPr>
          <w:rFonts w:ascii="Arial" w:eastAsia="PMingLiU" w:hAnsi="Arial" w:cs="Arial"/>
          <w:sz w:val="20"/>
          <w:szCs w:val="20"/>
          <w:lang w:eastAsia="zh-TW"/>
        </w:rPr>
        <w:t>Pcmax</w:t>
      </w:r>
      <w:proofErr w:type="gramStart"/>
      <w:r w:rsidRPr="00FD6A5B">
        <w:rPr>
          <w:rFonts w:ascii="Arial" w:eastAsia="PMingLiU" w:hAnsi="Arial" w:cs="Arial"/>
          <w:sz w:val="20"/>
          <w:szCs w:val="20"/>
          <w:lang w:eastAsia="zh-TW"/>
        </w:rPr>
        <w:t>,c</w:t>
      </w:r>
      <w:proofErr w:type="spellEnd"/>
      <w:proofErr w:type="gramEnd"/>
      <w:r w:rsidRPr="00FD6A5B">
        <w:rPr>
          <w:rFonts w:ascii="Arial" w:eastAsia="PMingLiU" w:hAnsi="Arial" w:cs="Arial"/>
          <w:sz w:val="20"/>
          <w:szCs w:val="20"/>
          <w:lang w:eastAsia="zh-TW"/>
        </w:rPr>
        <w:t xml:space="preserve"> for </w:t>
      </w:r>
      <w:proofErr w:type="spellStart"/>
      <w:r w:rsidRPr="00FD6A5B">
        <w:rPr>
          <w:rFonts w:ascii="Arial" w:eastAsia="PMingLiU" w:hAnsi="Arial" w:cs="Arial"/>
          <w:sz w:val="20"/>
          <w:szCs w:val="20"/>
          <w:lang w:eastAsia="zh-TW"/>
        </w:rPr>
        <w:t>virtuals</w:t>
      </w:r>
      <w:proofErr w:type="spellEnd"/>
      <w:r w:rsidRPr="00FD6A5B">
        <w:rPr>
          <w:rFonts w:ascii="Arial" w:eastAsia="PMingLiU" w:hAnsi="Arial" w:cs="Arial"/>
          <w:sz w:val="20"/>
          <w:szCs w:val="20"/>
          <w:lang w:eastAsia="zh-TW"/>
        </w:rPr>
        <w:t xml:space="preserve"> since the eNB would always be aware of the power class and configured maximum power: </w:t>
      </w:r>
    </w:p>
    <w:p w:rsidR="00000000" w:rsidRDefault="00FD6A5B">
      <w:pPr>
        <w:suppressAutoHyphens/>
        <w:spacing w:before="180" w:after="120"/>
        <w:ind w:left="720"/>
        <w:jc w:val="both"/>
        <w:rPr>
          <w:rFonts w:ascii="Arial" w:hAnsi="Arial" w:cs="Arial"/>
          <w:sz w:val="20"/>
          <w:szCs w:val="20"/>
        </w:rPr>
      </w:pPr>
      <w:proofErr w:type="gramStart"/>
      <w:r w:rsidRPr="00FD6A5B">
        <w:rPr>
          <w:rFonts w:ascii="Arial" w:eastAsia="PMingLiU" w:hAnsi="Arial" w:cs="Arial"/>
          <w:sz w:val="20"/>
          <w:szCs w:val="20"/>
          <w:lang w:eastAsia="zh-TW"/>
        </w:rPr>
        <w:t>Option 1.</w:t>
      </w:r>
      <w:proofErr w:type="gramEnd"/>
      <w:r w:rsidRPr="00FD6A5B">
        <w:rPr>
          <w:rFonts w:ascii="Arial" w:eastAsia="PMingLiU" w:hAnsi="Arial" w:cs="Arial"/>
          <w:sz w:val="20"/>
          <w:szCs w:val="20"/>
          <w:lang w:eastAsia="zh-TW"/>
        </w:rPr>
        <w:t xml:space="preserve"> </w:t>
      </w:r>
      <w:r w:rsidRPr="00FD6A5B">
        <w:rPr>
          <w:rFonts w:ascii="Arial" w:hAnsi="Arial" w:cs="Arial"/>
          <w:sz w:val="20"/>
          <w:szCs w:val="20"/>
        </w:rPr>
        <w:t xml:space="preserve">For virtual PHR, the effect of additional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for SAR/1X, similar to the treatment of MPR, A-MPR, and </w:t>
      </w:r>
      <w:proofErr w:type="spellStart"/>
      <w:r w:rsidRPr="00FD6A5B">
        <w:rPr>
          <w:rFonts w:ascii="Arial" w:hAnsi="Arial" w:cs="Arial"/>
          <w:sz w:val="20"/>
          <w:szCs w:val="20"/>
        </w:rPr>
        <w:t>ΔTc</w:t>
      </w:r>
      <w:proofErr w:type="spellEnd"/>
      <w:r w:rsidRPr="00FD6A5B">
        <w:rPr>
          <w:rFonts w:ascii="Arial" w:hAnsi="Arial" w:cs="Arial"/>
          <w:sz w:val="20"/>
          <w:szCs w:val="20"/>
        </w:rPr>
        <w:t xml:space="preserve">, should not be included in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w:t>
      </w:r>
    </w:p>
    <w:p w:rsidR="00000000" w:rsidRDefault="00FD6A5B">
      <w:pPr>
        <w:spacing w:before="180" w:after="120"/>
        <w:jc w:val="both"/>
        <w:rPr>
          <w:rFonts w:ascii="Arial" w:hAnsi="Arial" w:cs="Arial"/>
          <w:sz w:val="20"/>
          <w:szCs w:val="20"/>
        </w:rPr>
      </w:pPr>
      <w:r w:rsidRPr="00FD6A5B">
        <w:rPr>
          <w:rFonts w:ascii="Arial" w:eastAsia="MS PGothic" w:hAnsi="Arial" w:cs="Arial"/>
          <w:sz w:val="20"/>
          <w:szCs w:val="20"/>
        </w:rPr>
        <w:lastRenderedPageBreak/>
        <w:t xml:space="preserve">PHR is indicated to the eNB as being virtual in the V bit of the </w:t>
      </w:r>
      <w:r w:rsidRPr="00FD6A5B">
        <w:rPr>
          <w:rFonts w:ascii="Arial" w:hAnsi="Arial" w:cs="Arial"/>
          <w:sz w:val="20"/>
          <w:szCs w:val="20"/>
        </w:rPr>
        <w:t xml:space="preserve">Extended Power Headroom MAC Control Element and, as such, when the V bit indicates reference format there is no need for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to be included in virtual PHR. Therefore, If RAN2 accepts Option1 since at RAN2 #72, in</w:t>
      </w:r>
      <w:fldSimple w:instr=" REF _Ref282433917 \r \h  \* MERGEFORMAT ">
        <w:r w:rsidRPr="00FD6A5B">
          <w:rPr>
            <w:rFonts w:ascii="Arial" w:hAnsi="Arial" w:cs="Arial"/>
            <w:sz w:val="20"/>
            <w:szCs w:val="20"/>
          </w:rPr>
          <w:t>[3]</w:t>
        </w:r>
      </w:fldSimple>
      <w:r w:rsidRPr="00FD6A5B">
        <w:rPr>
          <w:rFonts w:ascii="Arial" w:hAnsi="Arial" w:cs="Arial"/>
          <w:sz w:val="20"/>
          <w:szCs w:val="20"/>
        </w:rPr>
        <w:t xml:space="preserve">, a virtual/real PHR indicator has been agreed, we see very little additional complexity in having this indicator also identify the existence of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in the PHR MAC CE for each activated SCell; RAN2 should consider</w:t>
      </w:r>
    </w:p>
    <w:p w:rsidR="00000000" w:rsidRDefault="00FD6A5B">
      <w:pPr>
        <w:spacing w:before="180" w:after="120"/>
        <w:ind w:left="720"/>
        <w:jc w:val="both"/>
        <w:rPr>
          <w:rFonts w:ascii="Arial" w:hAnsi="Arial" w:cs="Arial"/>
          <w:sz w:val="20"/>
          <w:szCs w:val="20"/>
        </w:rPr>
      </w:pPr>
      <w:proofErr w:type="gramStart"/>
      <w:r w:rsidRPr="00FD6A5B">
        <w:rPr>
          <w:rFonts w:ascii="Arial" w:hAnsi="Arial" w:cs="Arial"/>
          <w:sz w:val="20"/>
          <w:szCs w:val="20"/>
        </w:rPr>
        <w:t>Option 1a.</w:t>
      </w:r>
      <w:proofErr w:type="gramEnd"/>
      <w:r w:rsidRPr="00FD6A5B">
        <w:rPr>
          <w:rFonts w:ascii="Arial" w:hAnsi="Arial" w:cs="Arial"/>
          <w:sz w:val="20"/>
          <w:szCs w:val="20"/>
        </w:rPr>
        <w:t xml:space="preserve">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is never reported in virtual PHR</w:t>
      </w:r>
    </w:p>
    <w:p w:rsidR="00000000" w:rsidRDefault="00FD6A5B">
      <w:pPr>
        <w:spacing w:before="180" w:after="120"/>
        <w:jc w:val="both"/>
        <w:rPr>
          <w:rFonts w:ascii="Arial" w:hAnsi="Arial" w:cs="Arial"/>
          <w:sz w:val="20"/>
          <w:szCs w:val="20"/>
        </w:rPr>
      </w:pPr>
      <w:r w:rsidRPr="00FD6A5B">
        <w:rPr>
          <w:rFonts w:ascii="Arial" w:hAnsi="Arial" w:cs="Arial"/>
          <w:sz w:val="20"/>
          <w:szCs w:val="20"/>
        </w:rPr>
        <w:t xml:space="preserve">However, we note that the payload savings of avoiding reporting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for </w:t>
      </w:r>
      <w:proofErr w:type="spellStart"/>
      <w:r w:rsidRPr="00FD6A5B">
        <w:rPr>
          <w:rFonts w:ascii="Arial" w:hAnsi="Arial" w:cs="Arial"/>
          <w:sz w:val="20"/>
          <w:szCs w:val="20"/>
        </w:rPr>
        <w:t>virtuals</w:t>
      </w:r>
      <w:proofErr w:type="spellEnd"/>
      <w:r w:rsidRPr="00FD6A5B">
        <w:rPr>
          <w:rFonts w:ascii="Arial" w:hAnsi="Arial" w:cs="Arial"/>
          <w:sz w:val="20"/>
          <w:szCs w:val="20"/>
        </w:rPr>
        <w:t xml:space="preserve"> is minimal. Therefore, If RAN2 accepts Option1, RAN2 should also consider:</w:t>
      </w:r>
    </w:p>
    <w:p w:rsidR="00000000" w:rsidRDefault="00FD6A5B">
      <w:pPr>
        <w:spacing w:before="180" w:after="120"/>
        <w:ind w:left="720"/>
        <w:jc w:val="both"/>
        <w:rPr>
          <w:rFonts w:ascii="Arial" w:hAnsi="Arial" w:cs="Arial"/>
          <w:sz w:val="20"/>
          <w:szCs w:val="20"/>
        </w:rPr>
      </w:pPr>
      <w:proofErr w:type="gramStart"/>
      <w:r w:rsidRPr="00FD6A5B">
        <w:rPr>
          <w:rFonts w:ascii="Arial" w:hAnsi="Arial" w:cs="Arial"/>
          <w:sz w:val="20"/>
          <w:szCs w:val="20"/>
        </w:rPr>
        <w:t>Option 1b.</w:t>
      </w:r>
      <w:proofErr w:type="gramEnd"/>
      <w:r w:rsidRPr="00FD6A5B">
        <w:rPr>
          <w:rFonts w:ascii="Arial" w:hAnsi="Arial" w:cs="Arial"/>
          <w:sz w:val="20"/>
          <w:szCs w:val="20"/>
        </w:rPr>
        <w:t xml:space="preserve"> If Option 1 is accepted,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for virtual PHR is always reported. </w:t>
      </w:r>
    </w:p>
    <w:p w:rsidR="00000000" w:rsidRDefault="00FD6A5B">
      <w:pPr>
        <w:suppressAutoHyphens/>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We note, however, some </w:t>
      </w:r>
      <w:proofErr w:type="gramStart"/>
      <w:r w:rsidRPr="00FD6A5B">
        <w:rPr>
          <w:rFonts w:ascii="Arial" w:eastAsia="PMingLiU" w:hAnsi="Arial" w:cs="Arial"/>
          <w:sz w:val="20"/>
          <w:szCs w:val="20"/>
          <w:lang w:eastAsia="zh-TW"/>
        </w:rPr>
        <w:t>dissimilarities</w:t>
      </w:r>
      <w:proofErr w:type="gramEnd"/>
      <w:r w:rsidRPr="00FD6A5B">
        <w:rPr>
          <w:rFonts w:ascii="Arial" w:eastAsia="PMingLiU" w:hAnsi="Arial" w:cs="Arial"/>
          <w:sz w:val="20"/>
          <w:szCs w:val="20"/>
          <w:lang w:eastAsia="zh-TW"/>
        </w:rPr>
        <w:t xml:space="preserve"> between the two new additional </w:t>
      </w:r>
      <w:proofErr w:type="spellStart"/>
      <w:r w:rsidRPr="00FD6A5B">
        <w:rPr>
          <w:rFonts w:ascii="Arial" w:eastAsia="PMingLiU" w:hAnsi="Arial" w:cs="Arial"/>
          <w:sz w:val="20"/>
          <w:szCs w:val="20"/>
          <w:lang w:eastAsia="zh-TW"/>
        </w:rPr>
        <w:t>backoffs</w:t>
      </w:r>
      <w:proofErr w:type="spellEnd"/>
      <w:r w:rsidRPr="00FD6A5B">
        <w:rPr>
          <w:rFonts w:ascii="Arial" w:eastAsia="PMingLiU" w:hAnsi="Arial" w:cs="Arial"/>
          <w:sz w:val="20"/>
          <w:szCs w:val="20"/>
          <w:lang w:eastAsia="zh-TW"/>
        </w:rPr>
        <w:t xml:space="preserve"> and MPR/A-MPR:</w:t>
      </w:r>
    </w:p>
    <w:p w:rsidR="00000000" w:rsidRDefault="00FD6A5B">
      <w:pPr>
        <w:pStyle w:val="ListParagraph"/>
        <w:numPr>
          <w:ilvl w:val="0"/>
          <w:numId w:val="16"/>
        </w:numPr>
        <w:suppressAutoHyphens/>
        <w:spacing w:before="180" w:after="120" w:line="276" w:lineRule="auto"/>
        <w:jc w:val="both"/>
        <w:rPr>
          <w:rFonts w:ascii="Arial" w:eastAsia="PMingLiU" w:hAnsi="Arial" w:cs="Arial"/>
          <w:sz w:val="20"/>
          <w:szCs w:val="20"/>
          <w:lang w:eastAsia="zh-TW"/>
        </w:rPr>
      </w:pPr>
      <w:r w:rsidRPr="00FD6A5B">
        <w:rPr>
          <w:rFonts w:ascii="Arial" w:eastAsia="PMingLiU" w:hAnsi="Arial" w:cs="Arial"/>
          <w:sz w:val="20"/>
          <w:szCs w:val="20"/>
          <w:lang w:eastAsia="zh-TW"/>
        </w:rPr>
        <w:t>We believe that the allowances for SAR and 1X will not be additive: the UE will be allowed to limit its maximum transmit power to satisfy whichever constraint, MPR/A-MPR, SAR, or 1X, dominates in any given configuration and grant scenario.</w:t>
      </w:r>
    </w:p>
    <w:p w:rsidR="00000000" w:rsidRDefault="00FD6A5B">
      <w:pPr>
        <w:pStyle w:val="ListParagraph"/>
        <w:numPr>
          <w:ilvl w:val="0"/>
          <w:numId w:val="16"/>
        </w:numPr>
        <w:suppressAutoHyphens/>
        <w:spacing w:before="180" w:after="120" w:line="276" w:lineRule="auto"/>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Unlike the factors influencing MPR/A-MPR, the SAR and 1X requirements are not known to the eNB scheduler. </w:t>
      </w:r>
      <w:r w:rsidRPr="00FD6A5B">
        <w:rPr>
          <w:rFonts w:ascii="Arial" w:hAnsi="Arial" w:cs="Arial"/>
          <w:sz w:val="20"/>
          <w:szCs w:val="20"/>
        </w:rPr>
        <w:t xml:space="preserve"> Since the scheduler is aware of provided grants and the previously reported PHR and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it is possible for the scheduler to approximate the effect on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due to the change in uplink grants relative to the last reported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values. This is not possible for the SAR/1X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since the eNB is unaware of when this effect is required. </w:t>
      </w:r>
    </w:p>
    <w:p w:rsidR="00000000" w:rsidRDefault="00FD6A5B">
      <w:pPr>
        <w:pStyle w:val="ListParagraph"/>
        <w:numPr>
          <w:ilvl w:val="0"/>
          <w:numId w:val="16"/>
        </w:numPr>
        <w:suppressAutoHyphens/>
        <w:spacing w:before="180" w:after="120" w:line="276" w:lineRule="auto"/>
        <w:jc w:val="both"/>
        <w:rPr>
          <w:rFonts w:ascii="Arial" w:eastAsia="PMingLiU" w:hAnsi="Arial" w:cs="Arial"/>
          <w:i/>
          <w:sz w:val="20"/>
          <w:szCs w:val="20"/>
          <w:lang w:eastAsia="zh-TW"/>
        </w:rPr>
      </w:pPr>
      <w:r w:rsidRPr="00FD6A5B">
        <w:rPr>
          <w:rFonts w:ascii="Arial" w:hAnsi="Arial" w:cs="Arial"/>
          <w:sz w:val="20"/>
          <w:szCs w:val="20"/>
        </w:rPr>
        <w:t xml:space="preserve">When additional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is required due to SAR/1X, the eNB would need to be informed even for reference format PHR cases since</w:t>
      </w:r>
      <w:r w:rsidRPr="00FD6A5B">
        <w:rPr>
          <w:rFonts w:ascii="Arial" w:eastAsia="PMingLiU" w:hAnsi="Arial" w:cs="Arial"/>
          <w:sz w:val="20"/>
          <w:szCs w:val="20"/>
          <w:lang w:eastAsia="zh-TW"/>
        </w:rPr>
        <w:t xml:space="preserve"> there is no explicit signaling of the time-varying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required for SAR/1X, i.e., the eNB does not know when nor how much is required for proper scheduling.  </w:t>
      </w:r>
    </w:p>
    <w:p w:rsidR="00000000" w:rsidRDefault="00FD6A5B">
      <w:pPr>
        <w:spacing w:before="180" w:after="120"/>
        <w:jc w:val="both"/>
        <w:rPr>
          <w:rFonts w:ascii="Arial" w:hAnsi="Arial" w:cs="Arial"/>
          <w:sz w:val="20"/>
          <w:szCs w:val="20"/>
        </w:rPr>
      </w:pPr>
      <w:r w:rsidRPr="00FD6A5B">
        <w:rPr>
          <w:rFonts w:ascii="Arial" w:eastAsia="PMingLiU" w:hAnsi="Arial" w:cs="Arial"/>
          <w:sz w:val="20"/>
          <w:szCs w:val="20"/>
          <w:lang w:eastAsia="zh-TW"/>
        </w:rPr>
        <w:t xml:space="preserve">Considering that the scheduler does not know when or how much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for SAR/1X is required, it would be useful for </w:t>
      </w:r>
      <w:proofErr w:type="spellStart"/>
      <w:r w:rsidRPr="00FD6A5B">
        <w:rPr>
          <w:rFonts w:ascii="Arial" w:eastAsia="PMingLiU" w:hAnsi="Arial" w:cs="Arial"/>
          <w:sz w:val="20"/>
          <w:szCs w:val="20"/>
          <w:lang w:eastAsia="zh-TW"/>
        </w:rPr>
        <w:t>Pcmax</w:t>
      </w:r>
      <w:proofErr w:type="gramStart"/>
      <w:r w:rsidRPr="00FD6A5B">
        <w:rPr>
          <w:rFonts w:ascii="Arial" w:eastAsia="PMingLiU" w:hAnsi="Arial" w:cs="Arial"/>
          <w:sz w:val="20"/>
          <w:szCs w:val="20"/>
          <w:lang w:eastAsia="zh-TW"/>
        </w:rPr>
        <w:t>,c</w:t>
      </w:r>
      <w:proofErr w:type="spellEnd"/>
      <w:proofErr w:type="gramEnd"/>
      <w:r w:rsidRPr="00FD6A5B">
        <w:rPr>
          <w:rFonts w:ascii="Arial" w:eastAsia="PMingLiU" w:hAnsi="Arial" w:cs="Arial"/>
          <w:sz w:val="20"/>
          <w:szCs w:val="20"/>
          <w:lang w:eastAsia="zh-TW"/>
        </w:rPr>
        <w:t xml:space="preserve"> to be reported for type 1 and type 2 PHRs based on reference formats when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for SAR/1X is required.</w:t>
      </w:r>
      <w:r w:rsidRPr="00FD6A5B">
        <w:rPr>
          <w:rFonts w:ascii="Arial" w:hAnsi="Arial" w:cs="Arial"/>
          <w:sz w:val="20"/>
          <w:szCs w:val="20"/>
          <w:lang w:eastAsia="zh-TW"/>
        </w:rPr>
        <w:t xml:space="preserve"> </w:t>
      </w:r>
    </w:p>
    <w:p w:rsidR="00000000" w:rsidRDefault="00FD6A5B">
      <w:pPr>
        <w:spacing w:before="180" w:after="120"/>
        <w:jc w:val="both"/>
        <w:rPr>
          <w:rFonts w:ascii="Arial" w:hAnsi="Arial" w:cs="Arial"/>
          <w:sz w:val="20"/>
          <w:szCs w:val="20"/>
        </w:rPr>
      </w:pPr>
      <w:r w:rsidRPr="00FD6A5B">
        <w:rPr>
          <w:rFonts w:ascii="Arial" w:hAnsi="Arial" w:cs="Arial"/>
          <w:sz w:val="20"/>
          <w:szCs w:val="20"/>
        </w:rPr>
        <w:t>Therefore, RAN2 should consider:</w:t>
      </w:r>
    </w:p>
    <w:p w:rsidR="00000000" w:rsidRDefault="00FD6A5B">
      <w:pPr>
        <w:spacing w:before="180" w:after="120"/>
        <w:ind w:left="720"/>
        <w:jc w:val="both"/>
        <w:rPr>
          <w:rFonts w:ascii="Arial" w:hAnsi="Arial" w:cs="Arial"/>
          <w:sz w:val="20"/>
          <w:szCs w:val="20"/>
        </w:rPr>
      </w:pPr>
      <w:proofErr w:type="gramStart"/>
      <w:r w:rsidRPr="00FD6A5B">
        <w:rPr>
          <w:rFonts w:ascii="Arial" w:hAnsi="Arial" w:cs="Arial"/>
          <w:sz w:val="20"/>
          <w:szCs w:val="20"/>
        </w:rPr>
        <w:t>Option 2.</w:t>
      </w:r>
      <w:proofErr w:type="gramEnd"/>
      <w:r w:rsidRPr="00FD6A5B">
        <w:rPr>
          <w:rFonts w:ascii="Arial" w:hAnsi="Arial" w:cs="Arial"/>
          <w:sz w:val="20"/>
          <w:szCs w:val="20"/>
        </w:rPr>
        <w:t xml:space="preserve">  For virtual PHR, the effect of additional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for SAR/1X should be included in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w:t>
      </w:r>
    </w:p>
    <w:p w:rsidR="00000000" w:rsidRDefault="00FD6A5B">
      <w:pPr>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Recalling that whether or not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for SAR/1X is needed varies over time, since the eNB scheduler only needs to be aware of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due to SAR/1X when it is in effect, if RAN2 accepts Option2, RAN2 should consider:</w:t>
      </w:r>
    </w:p>
    <w:p w:rsidR="00000000" w:rsidRDefault="00FD6A5B">
      <w:pPr>
        <w:spacing w:before="180" w:after="120"/>
        <w:ind w:left="720"/>
        <w:jc w:val="both"/>
        <w:rPr>
          <w:rFonts w:ascii="Arial" w:hAnsi="Arial" w:cs="Arial"/>
          <w:sz w:val="20"/>
          <w:szCs w:val="20"/>
        </w:rPr>
      </w:pPr>
      <w:proofErr w:type="gramStart"/>
      <w:r w:rsidRPr="00FD6A5B">
        <w:rPr>
          <w:rFonts w:ascii="Arial" w:hAnsi="Arial" w:cs="Arial"/>
          <w:sz w:val="20"/>
          <w:szCs w:val="20"/>
        </w:rPr>
        <w:t>Option 2a.</w:t>
      </w:r>
      <w:proofErr w:type="gramEnd"/>
      <w:r w:rsidRPr="00FD6A5B">
        <w:rPr>
          <w:rFonts w:ascii="Arial" w:hAnsi="Arial" w:cs="Arial"/>
          <w:sz w:val="20"/>
          <w:szCs w:val="20"/>
        </w:rPr>
        <w:t xml:space="preserve">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for </w:t>
      </w:r>
      <w:proofErr w:type="spellStart"/>
      <w:r w:rsidRPr="00FD6A5B">
        <w:rPr>
          <w:rFonts w:ascii="Arial" w:hAnsi="Arial" w:cs="Arial"/>
          <w:sz w:val="20"/>
          <w:szCs w:val="20"/>
        </w:rPr>
        <w:t>virtuals</w:t>
      </w:r>
      <w:proofErr w:type="spellEnd"/>
      <w:r w:rsidRPr="00FD6A5B">
        <w:rPr>
          <w:rFonts w:ascii="Arial" w:hAnsi="Arial" w:cs="Arial"/>
          <w:sz w:val="20"/>
          <w:szCs w:val="20"/>
        </w:rPr>
        <w:t xml:space="preserve"> should only be reported when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is affected by additional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for SAR/1X.</w:t>
      </w:r>
    </w:p>
    <w:p w:rsidR="00000000" w:rsidRDefault="00FD6A5B">
      <w:pPr>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However, similar for Option 1, we note that the payload savings of avoiding reporting </w:t>
      </w:r>
      <w:proofErr w:type="spellStart"/>
      <w:r w:rsidRPr="00FD6A5B">
        <w:rPr>
          <w:rFonts w:ascii="Arial" w:eastAsia="PMingLiU" w:hAnsi="Arial" w:cs="Arial"/>
          <w:sz w:val="20"/>
          <w:szCs w:val="20"/>
          <w:lang w:eastAsia="zh-TW"/>
        </w:rPr>
        <w:t>Pcmax,c</w:t>
      </w:r>
      <w:proofErr w:type="spellEnd"/>
      <w:r w:rsidRPr="00FD6A5B">
        <w:rPr>
          <w:rFonts w:ascii="Arial" w:eastAsia="PMingLiU" w:hAnsi="Arial" w:cs="Arial"/>
          <w:sz w:val="20"/>
          <w:szCs w:val="20"/>
          <w:lang w:eastAsia="zh-TW"/>
        </w:rPr>
        <w:t xml:space="preserve"> when not affected by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for SAR/1X is small, that there is additional complexity associated with the UE and eNB conditionally reporting </w:t>
      </w:r>
      <w:proofErr w:type="spellStart"/>
      <w:r w:rsidRPr="00FD6A5B">
        <w:rPr>
          <w:rFonts w:ascii="Arial" w:eastAsia="PMingLiU" w:hAnsi="Arial" w:cs="Arial"/>
          <w:sz w:val="20"/>
          <w:szCs w:val="20"/>
          <w:lang w:eastAsia="zh-TW"/>
        </w:rPr>
        <w:t>Pcmax,c</w:t>
      </w:r>
      <w:proofErr w:type="spellEnd"/>
      <w:r w:rsidRPr="00FD6A5B">
        <w:rPr>
          <w:rFonts w:ascii="Arial" w:eastAsia="PMingLiU" w:hAnsi="Arial" w:cs="Arial"/>
          <w:sz w:val="20"/>
          <w:szCs w:val="20"/>
          <w:lang w:eastAsia="zh-TW"/>
        </w:rPr>
        <w:t xml:space="preserve">, and that an additional MAC CE bit would be needed to indicate </w:t>
      </w:r>
      <w:proofErr w:type="spellStart"/>
      <w:r w:rsidRPr="00FD6A5B">
        <w:rPr>
          <w:rFonts w:ascii="Arial" w:eastAsia="PMingLiU" w:hAnsi="Arial" w:cs="Arial"/>
          <w:sz w:val="20"/>
          <w:szCs w:val="20"/>
          <w:lang w:eastAsia="zh-TW"/>
        </w:rPr>
        <w:t>Pcmax,c</w:t>
      </w:r>
      <w:proofErr w:type="spellEnd"/>
      <w:r w:rsidRPr="00FD6A5B">
        <w:rPr>
          <w:rFonts w:ascii="Arial" w:eastAsia="PMingLiU" w:hAnsi="Arial" w:cs="Arial"/>
          <w:sz w:val="20"/>
          <w:szCs w:val="20"/>
          <w:lang w:eastAsia="zh-TW"/>
        </w:rPr>
        <w:t xml:space="preserve"> existence.  Therefore, if RAN2 accepts Option2, RAN2 should consider</w:t>
      </w:r>
    </w:p>
    <w:p w:rsidR="00000000" w:rsidRDefault="00FD6A5B">
      <w:pPr>
        <w:spacing w:before="180" w:after="120"/>
        <w:ind w:left="720"/>
        <w:jc w:val="both"/>
        <w:rPr>
          <w:rFonts w:ascii="Arial" w:hAnsi="Arial" w:cs="Arial"/>
          <w:sz w:val="20"/>
          <w:szCs w:val="20"/>
        </w:rPr>
      </w:pPr>
      <w:proofErr w:type="gramStart"/>
      <w:r w:rsidRPr="00FD6A5B">
        <w:rPr>
          <w:rFonts w:ascii="Arial" w:hAnsi="Arial" w:cs="Arial"/>
          <w:sz w:val="20"/>
          <w:szCs w:val="20"/>
        </w:rPr>
        <w:t>Option 2b.</w:t>
      </w:r>
      <w:proofErr w:type="gramEnd"/>
      <w:r w:rsidRPr="00FD6A5B">
        <w:rPr>
          <w:rFonts w:ascii="Arial" w:hAnsi="Arial" w:cs="Arial"/>
          <w:sz w:val="20"/>
          <w:szCs w:val="20"/>
        </w:rPr>
        <w:t xml:space="preserve"> </w:t>
      </w:r>
      <w:proofErr w:type="spellStart"/>
      <w:r w:rsidRPr="00FD6A5B">
        <w:rPr>
          <w:rFonts w:ascii="Arial" w:hAnsi="Arial" w:cs="Arial"/>
          <w:sz w:val="20"/>
          <w:szCs w:val="20"/>
        </w:rPr>
        <w:t>Pcmax</w:t>
      </w:r>
      <w:proofErr w:type="gramStart"/>
      <w:r w:rsidRPr="00FD6A5B">
        <w:rPr>
          <w:rFonts w:ascii="Arial" w:hAnsi="Arial" w:cs="Arial"/>
          <w:sz w:val="20"/>
          <w:szCs w:val="20"/>
        </w:rPr>
        <w:t>,c</w:t>
      </w:r>
      <w:proofErr w:type="spellEnd"/>
      <w:proofErr w:type="gramEnd"/>
      <w:r w:rsidRPr="00FD6A5B">
        <w:rPr>
          <w:rFonts w:ascii="Arial" w:hAnsi="Arial" w:cs="Arial"/>
          <w:sz w:val="20"/>
          <w:szCs w:val="20"/>
        </w:rPr>
        <w:t xml:space="preserve"> for </w:t>
      </w:r>
      <w:proofErr w:type="spellStart"/>
      <w:r w:rsidRPr="00FD6A5B">
        <w:rPr>
          <w:rFonts w:ascii="Arial" w:hAnsi="Arial" w:cs="Arial"/>
          <w:sz w:val="20"/>
          <w:szCs w:val="20"/>
        </w:rPr>
        <w:t>virtuals</w:t>
      </w:r>
      <w:proofErr w:type="spellEnd"/>
      <w:r w:rsidRPr="00FD6A5B">
        <w:rPr>
          <w:rFonts w:ascii="Arial" w:hAnsi="Arial" w:cs="Arial"/>
          <w:sz w:val="20"/>
          <w:szCs w:val="20"/>
        </w:rPr>
        <w:t xml:space="preserve"> should always be reported, regardless of whether or not  </w:t>
      </w:r>
      <w:proofErr w:type="spellStart"/>
      <w:r w:rsidRPr="00FD6A5B">
        <w:rPr>
          <w:rFonts w:ascii="Arial" w:hAnsi="Arial" w:cs="Arial"/>
          <w:sz w:val="20"/>
          <w:szCs w:val="20"/>
        </w:rPr>
        <w:t>Pcmax,c</w:t>
      </w:r>
      <w:proofErr w:type="spellEnd"/>
      <w:r w:rsidRPr="00FD6A5B">
        <w:rPr>
          <w:rFonts w:ascii="Arial" w:hAnsi="Arial" w:cs="Arial"/>
          <w:sz w:val="20"/>
          <w:szCs w:val="20"/>
        </w:rPr>
        <w:t xml:space="preserve"> is affected by additional </w:t>
      </w:r>
      <w:proofErr w:type="spellStart"/>
      <w:r w:rsidRPr="00FD6A5B">
        <w:rPr>
          <w:rFonts w:ascii="Arial" w:hAnsi="Arial" w:cs="Arial"/>
          <w:sz w:val="20"/>
          <w:szCs w:val="20"/>
        </w:rPr>
        <w:t>backoff</w:t>
      </w:r>
      <w:proofErr w:type="spellEnd"/>
      <w:r w:rsidRPr="00FD6A5B">
        <w:rPr>
          <w:rFonts w:ascii="Arial" w:hAnsi="Arial" w:cs="Arial"/>
          <w:sz w:val="20"/>
          <w:szCs w:val="20"/>
        </w:rPr>
        <w:t xml:space="preserve"> for SAR/1X.</w:t>
      </w:r>
    </w:p>
    <w:p w:rsidR="005A06FE" w:rsidRPr="002A21F4" w:rsidRDefault="005A06FE" w:rsidP="00DD1751">
      <w:pPr>
        <w:ind w:left="720"/>
        <w:jc w:val="both"/>
        <w:rPr>
          <w:rFonts w:ascii="Arial" w:hAnsi="Arial" w:cs="Arial"/>
          <w:sz w:val="20"/>
          <w:szCs w:val="20"/>
        </w:rPr>
      </w:pPr>
    </w:p>
    <w:p w:rsidR="006B3D5F" w:rsidRPr="003C3968" w:rsidRDefault="005A06FE" w:rsidP="003C3968">
      <w:pPr>
        <w:keepNext/>
        <w:keepLines/>
        <w:pBdr>
          <w:top w:val="single" w:sz="12" w:space="3" w:color="auto"/>
        </w:pBdr>
        <w:spacing w:before="240" w:after="180" w:line="240" w:lineRule="auto"/>
        <w:ind w:left="432" w:hanging="432"/>
        <w:outlineLvl w:val="0"/>
        <w:rPr>
          <w:rFonts w:ascii="Arial" w:eastAsia="PMingLiU" w:hAnsi="Arial" w:cs="Times New Roman"/>
          <w:sz w:val="32"/>
          <w:szCs w:val="20"/>
          <w:lang w:val="en-GB" w:eastAsia="zh-TW"/>
        </w:rPr>
      </w:pPr>
      <w:r>
        <w:rPr>
          <w:rFonts w:ascii="Arial" w:eastAsia="MS Mincho" w:hAnsi="Arial" w:cs="Times New Roman"/>
          <w:sz w:val="32"/>
          <w:szCs w:val="20"/>
          <w:lang w:val="en-GB" w:eastAsia="zh-TW"/>
        </w:rPr>
        <w:t>Conclusion</w:t>
      </w:r>
    </w:p>
    <w:p w:rsidR="00000000" w:rsidRDefault="00FD6A5B">
      <w:pPr>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In our view, if it is seen as necessary to inform the eNB of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due to SAR/1X for virtual PHR’s, since it is unknown to the eNB when such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will be applied and since the increase in signaling overhead is relatively small, it would be simpler to always report </w:t>
      </w:r>
      <w:proofErr w:type="spellStart"/>
      <w:r w:rsidRPr="00FD6A5B">
        <w:rPr>
          <w:rFonts w:ascii="Arial" w:eastAsia="PMingLiU" w:hAnsi="Arial" w:cs="Arial"/>
          <w:sz w:val="20"/>
          <w:szCs w:val="20"/>
          <w:lang w:eastAsia="zh-TW"/>
        </w:rPr>
        <w:t>Pcmax</w:t>
      </w:r>
      <w:proofErr w:type="gramStart"/>
      <w:r w:rsidRPr="00FD6A5B">
        <w:rPr>
          <w:rFonts w:ascii="Arial" w:eastAsia="PMingLiU" w:hAnsi="Arial" w:cs="Arial"/>
          <w:sz w:val="20"/>
          <w:szCs w:val="20"/>
          <w:lang w:eastAsia="zh-TW"/>
        </w:rPr>
        <w:t>,c</w:t>
      </w:r>
      <w:proofErr w:type="spellEnd"/>
      <w:proofErr w:type="gramEnd"/>
      <w:r w:rsidRPr="00FD6A5B">
        <w:rPr>
          <w:rFonts w:ascii="Arial" w:eastAsia="PMingLiU" w:hAnsi="Arial" w:cs="Arial"/>
          <w:sz w:val="20"/>
          <w:szCs w:val="20"/>
          <w:lang w:eastAsia="zh-TW"/>
        </w:rPr>
        <w:t xml:space="preserve"> for virtual PHR’s(option 2b).</w:t>
      </w:r>
    </w:p>
    <w:p w:rsidR="00000000" w:rsidRDefault="00FD6A5B">
      <w:pPr>
        <w:spacing w:before="180" w:after="120"/>
        <w:jc w:val="both"/>
        <w:rPr>
          <w:rFonts w:ascii="Arial" w:eastAsia="PMingLiU" w:hAnsi="Arial" w:cs="Arial"/>
          <w:sz w:val="20"/>
          <w:szCs w:val="20"/>
          <w:lang w:eastAsia="zh-TW"/>
        </w:rPr>
      </w:pPr>
      <w:r w:rsidRPr="00FD6A5B">
        <w:rPr>
          <w:rFonts w:ascii="Arial" w:eastAsia="PMingLiU" w:hAnsi="Arial" w:cs="Arial"/>
          <w:sz w:val="20"/>
          <w:szCs w:val="20"/>
          <w:lang w:eastAsia="zh-TW"/>
        </w:rPr>
        <w:t xml:space="preserve">Otherwise, if it is not seen as necessary to inform the eNB of additional </w:t>
      </w:r>
      <w:proofErr w:type="spellStart"/>
      <w:r w:rsidRPr="00FD6A5B">
        <w:rPr>
          <w:rFonts w:ascii="Arial" w:eastAsia="PMingLiU" w:hAnsi="Arial" w:cs="Arial"/>
          <w:sz w:val="20"/>
          <w:szCs w:val="20"/>
          <w:lang w:eastAsia="zh-TW"/>
        </w:rPr>
        <w:t>backoff</w:t>
      </w:r>
      <w:proofErr w:type="spellEnd"/>
      <w:r w:rsidRPr="00FD6A5B">
        <w:rPr>
          <w:rFonts w:ascii="Arial" w:eastAsia="PMingLiU" w:hAnsi="Arial" w:cs="Arial"/>
          <w:sz w:val="20"/>
          <w:szCs w:val="20"/>
          <w:lang w:eastAsia="zh-TW"/>
        </w:rPr>
        <w:t xml:space="preserve"> due to SAR/1X for virtual PHR’s we think the virtual / real “V” bit could be used to also indicate the existence of </w:t>
      </w:r>
      <w:proofErr w:type="spellStart"/>
      <w:r w:rsidRPr="00FD6A5B">
        <w:rPr>
          <w:rFonts w:ascii="Arial" w:eastAsia="PMingLiU" w:hAnsi="Arial" w:cs="Arial"/>
          <w:sz w:val="20"/>
          <w:szCs w:val="20"/>
          <w:lang w:eastAsia="zh-TW"/>
        </w:rPr>
        <w:t>Pcmax,c</w:t>
      </w:r>
      <w:proofErr w:type="spellEnd"/>
      <w:r w:rsidRPr="00FD6A5B">
        <w:rPr>
          <w:rFonts w:ascii="Arial" w:eastAsia="PMingLiU" w:hAnsi="Arial" w:cs="Arial"/>
          <w:sz w:val="20"/>
          <w:szCs w:val="20"/>
          <w:lang w:eastAsia="zh-TW"/>
        </w:rPr>
        <w:t>. (option 1a).</w:t>
      </w:r>
    </w:p>
    <w:p w:rsidR="00000000" w:rsidRDefault="00FD6A5B">
      <w:pPr>
        <w:spacing w:before="180" w:after="120"/>
        <w:jc w:val="both"/>
        <w:rPr>
          <w:rFonts w:ascii="Arial" w:eastAsia="Times New Roman" w:hAnsi="Arial" w:cs="Arial"/>
          <w:b/>
          <w:bCs/>
          <w:sz w:val="20"/>
          <w:szCs w:val="20"/>
        </w:rPr>
      </w:pPr>
      <w:r w:rsidRPr="00FD6A5B">
        <w:rPr>
          <w:rFonts w:ascii="Arial" w:eastAsia="Times New Roman" w:hAnsi="Arial" w:cs="Arial"/>
          <w:b/>
          <w:bCs/>
          <w:sz w:val="20"/>
          <w:szCs w:val="20"/>
        </w:rPr>
        <w:t xml:space="preserve">Proposal:  If it is seen as necessary to report additional </w:t>
      </w:r>
      <w:proofErr w:type="spellStart"/>
      <w:r w:rsidRPr="00FD6A5B">
        <w:rPr>
          <w:rFonts w:ascii="Arial" w:eastAsia="Times New Roman" w:hAnsi="Arial" w:cs="Arial"/>
          <w:b/>
          <w:bCs/>
          <w:sz w:val="20"/>
          <w:szCs w:val="20"/>
        </w:rPr>
        <w:t>backoff</w:t>
      </w:r>
      <w:proofErr w:type="spellEnd"/>
      <w:r w:rsidRPr="00FD6A5B">
        <w:rPr>
          <w:rFonts w:ascii="Arial" w:eastAsia="Times New Roman" w:hAnsi="Arial" w:cs="Arial"/>
          <w:b/>
          <w:bCs/>
          <w:sz w:val="20"/>
          <w:szCs w:val="20"/>
        </w:rPr>
        <w:t xml:space="preserve"> due to SAR/1X in virtual PH reports, </w:t>
      </w:r>
      <w:proofErr w:type="spellStart"/>
      <w:r w:rsidRPr="00FD6A5B">
        <w:rPr>
          <w:rFonts w:ascii="Arial" w:eastAsia="Times New Roman" w:hAnsi="Arial" w:cs="Arial"/>
          <w:b/>
          <w:bCs/>
          <w:sz w:val="20"/>
          <w:szCs w:val="20"/>
        </w:rPr>
        <w:t>Pcmax,c</w:t>
      </w:r>
      <w:proofErr w:type="spellEnd"/>
      <w:r w:rsidRPr="00FD6A5B">
        <w:rPr>
          <w:rFonts w:ascii="Arial" w:eastAsia="Times New Roman" w:hAnsi="Arial" w:cs="Arial"/>
          <w:b/>
          <w:bCs/>
          <w:sz w:val="20"/>
          <w:szCs w:val="20"/>
        </w:rPr>
        <w:t xml:space="preserve"> should always be reported (option 2b), otherwise if it is seen as unnecessary the “V” bit should also indicate the existence of </w:t>
      </w:r>
      <w:proofErr w:type="spellStart"/>
      <w:r w:rsidRPr="00FD6A5B">
        <w:rPr>
          <w:rFonts w:ascii="Arial" w:eastAsia="Times New Roman" w:hAnsi="Arial" w:cs="Arial"/>
          <w:b/>
          <w:bCs/>
          <w:sz w:val="20"/>
          <w:szCs w:val="20"/>
        </w:rPr>
        <w:t>Pcmax,c</w:t>
      </w:r>
      <w:proofErr w:type="spellEnd"/>
      <w:r w:rsidRPr="00FD6A5B">
        <w:rPr>
          <w:rFonts w:ascii="Arial" w:eastAsia="Times New Roman" w:hAnsi="Arial" w:cs="Arial"/>
          <w:b/>
          <w:bCs/>
          <w:sz w:val="20"/>
          <w:szCs w:val="20"/>
        </w:rPr>
        <w:t xml:space="preserve"> (option 1a).</w:t>
      </w:r>
    </w:p>
    <w:p w:rsidR="00D84998" w:rsidRDefault="00D84998">
      <w:pPr>
        <w:spacing w:before="180" w:after="120"/>
        <w:jc w:val="both"/>
        <w:rPr>
          <w:rFonts w:ascii="Arial" w:eastAsia="Times New Roman" w:hAnsi="Arial" w:cs="Arial"/>
          <w:sz w:val="20"/>
          <w:szCs w:val="20"/>
        </w:rPr>
      </w:pPr>
    </w:p>
    <w:p w:rsidR="00000000" w:rsidRDefault="00FD6A5B">
      <w:pPr>
        <w:keepNext/>
        <w:keepLines/>
        <w:pBdr>
          <w:top w:val="single" w:sz="12" w:space="3" w:color="auto"/>
        </w:pBdr>
        <w:spacing w:before="240" w:after="180" w:line="240" w:lineRule="auto"/>
        <w:ind w:left="432" w:hanging="432"/>
        <w:outlineLvl w:val="0"/>
        <w:rPr>
          <w:rFonts w:ascii="Arial" w:eastAsia="MS Mincho" w:hAnsi="Arial" w:cs="Times New Roman"/>
          <w:sz w:val="32"/>
          <w:szCs w:val="20"/>
          <w:lang w:val="en-GB" w:eastAsia="zh-TW"/>
        </w:rPr>
      </w:pPr>
      <w:r w:rsidRPr="00FD6A5B">
        <w:rPr>
          <w:rFonts w:ascii="Arial" w:eastAsia="MS Mincho" w:hAnsi="Arial" w:cs="Times New Roman"/>
          <w:sz w:val="32"/>
          <w:szCs w:val="20"/>
          <w:lang w:val="en-GB" w:eastAsia="zh-TW"/>
        </w:rPr>
        <w:t>References</w:t>
      </w:r>
    </w:p>
    <w:p w:rsidR="00000000" w:rsidRDefault="00FD6A5B">
      <w:pPr>
        <w:numPr>
          <w:ilvl w:val="0"/>
          <w:numId w:val="23"/>
        </w:numPr>
        <w:spacing w:after="120" w:line="240" w:lineRule="auto"/>
        <w:ind w:left="475" w:hanging="475"/>
        <w:jc w:val="both"/>
        <w:rPr>
          <w:rFonts w:ascii="Arial" w:hAnsi="Arial" w:cs="Arial"/>
          <w:sz w:val="20"/>
          <w:szCs w:val="20"/>
        </w:rPr>
      </w:pPr>
      <w:bookmarkStart w:id="2" w:name="_Ref282433825"/>
      <w:r w:rsidRPr="00FD6A5B">
        <w:rPr>
          <w:rFonts w:ascii="Arial" w:hAnsi="Arial" w:cs="Arial"/>
          <w:sz w:val="20"/>
          <w:szCs w:val="20"/>
        </w:rPr>
        <w:t>R2-106046, “</w:t>
      </w:r>
      <w:r w:rsidRPr="00FD6A5B">
        <w:rPr>
          <w:rFonts w:ascii="Arial" w:eastAsia="Calibri" w:hAnsi="Arial" w:cs="Arial"/>
          <w:sz w:val="20"/>
          <w:szCs w:val="20"/>
        </w:rPr>
        <w:t>LS response on per-UE PHR</w:t>
      </w:r>
      <w:r w:rsidRPr="00FD6A5B">
        <w:rPr>
          <w:rFonts w:ascii="Arial" w:hAnsi="Arial" w:cs="Arial"/>
          <w:sz w:val="20"/>
          <w:szCs w:val="20"/>
        </w:rPr>
        <w:t>,” 3GPP TSG-RAN WG2 #72, November 15-19, 2010, Jacksonville, Florida, USA, RAN 1</w:t>
      </w:r>
      <w:bookmarkEnd w:id="2"/>
    </w:p>
    <w:p w:rsidR="00000000" w:rsidRDefault="00FD6A5B">
      <w:pPr>
        <w:numPr>
          <w:ilvl w:val="0"/>
          <w:numId w:val="23"/>
        </w:numPr>
        <w:spacing w:after="120" w:line="240" w:lineRule="auto"/>
        <w:ind w:left="475" w:hanging="475"/>
        <w:jc w:val="both"/>
        <w:rPr>
          <w:rFonts w:ascii="Arial" w:hAnsi="Arial" w:cs="Arial"/>
          <w:sz w:val="20"/>
          <w:szCs w:val="20"/>
        </w:rPr>
      </w:pPr>
      <w:bookmarkStart w:id="3" w:name="_Ref282433847"/>
      <w:bookmarkStart w:id="4" w:name="_Ref282440935"/>
      <w:r w:rsidRPr="00FD6A5B">
        <w:rPr>
          <w:rFonts w:ascii="Arial" w:hAnsi="Arial" w:cs="Arial"/>
          <w:sz w:val="20"/>
          <w:szCs w:val="20"/>
        </w:rPr>
        <w:t>R2-106048, “</w:t>
      </w:r>
      <w:r w:rsidRPr="00FD6A5B">
        <w:rPr>
          <w:rFonts w:ascii="Arial" w:hAnsi="Arial" w:cs="Arial"/>
          <w:bCs/>
          <w:sz w:val="20"/>
          <w:szCs w:val="20"/>
        </w:rPr>
        <w:t xml:space="preserve">LS on the reference format on virtual PHR,” </w:t>
      </w:r>
      <w:r w:rsidRPr="00FD6A5B">
        <w:rPr>
          <w:rFonts w:ascii="Arial" w:hAnsi="Arial" w:cs="Arial"/>
          <w:sz w:val="20"/>
          <w:szCs w:val="20"/>
        </w:rPr>
        <w:t>3GPP TSG-RAN WG2 #72, November 15-19, 2010, Jacksonville, Florida, USA, RAN 1</w:t>
      </w:r>
      <w:bookmarkEnd w:id="3"/>
      <w:bookmarkEnd w:id="4"/>
    </w:p>
    <w:p w:rsidR="00000000" w:rsidRDefault="00FD6A5B">
      <w:pPr>
        <w:numPr>
          <w:ilvl w:val="0"/>
          <w:numId w:val="23"/>
        </w:numPr>
        <w:spacing w:after="120" w:line="240" w:lineRule="auto"/>
        <w:ind w:left="475" w:hanging="475"/>
        <w:jc w:val="both"/>
        <w:rPr>
          <w:rFonts w:ascii="Arial" w:hAnsi="Arial" w:cs="Arial"/>
          <w:sz w:val="20"/>
          <w:szCs w:val="20"/>
        </w:rPr>
      </w:pPr>
      <w:bookmarkStart w:id="5" w:name="_Ref282433917"/>
      <w:r w:rsidRPr="00FD6A5B">
        <w:rPr>
          <w:rFonts w:ascii="Arial" w:hAnsi="Arial" w:cs="Arial"/>
          <w:sz w:val="20"/>
          <w:szCs w:val="20"/>
        </w:rPr>
        <w:t>R2-106917, “CHANGE REQUEST 36.321 CR 0436 rev 2, Introduction of Carrier Aggregation,” 3GPP TSG-RAN WG2 #72, November 15-19, 2010, Jacksonville, Florida, USA, Ericsson</w:t>
      </w:r>
      <w:bookmarkEnd w:id="5"/>
    </w:p>
    <w:p w:rsidR="00000000" w:rsidRDefault="00FD6A5B">
      <w:pPr>
        <w:numPr>
          <w:ilvl w:val="0"/>
          <w:numId w:val="23"/>
        </w:numPr>
        <w:spacing w:after="120" w:line="240" w:lineRule="auto"/>
        <w:ind w:left="475" w:hanging="475"/>
        <w:jc w:val="both"/>
        <w:rPr>
          <w:rFonts w:ascii="Arial" w:hAnsi="Arial" w:cs="Arial"/>
          <w:sz w:val="20"/>
          <w:szCs w:val="20"/>
        </w:rPr>
      </w:pPr>
      <w:bookmarkStart w:id="6" w:name="_Ref282113796"/>
      <w:bookmarkStart w:id="7" w:name="_Ref282441262"/>
      <w:r w:rsidRPr="00FD6A5B">
        <w:rPr>
          <w:rFonts w:ascii="Arial" w:eastAsia="PMingLiU" w:hAnsi="Arial" w:cs="Arial"/>
          <w:sz w:val="20"/>
          <w:szCs w:val="20"/>
          <w:lang w:eastAsia="zh-TW"/>
        </w:rPr>
        <w:t xml:space="preserve">R4-104927, “Way </w:t>
      </w:r>
      <w:r w:rsidRPr="00FD6A5B">
        <w:rPr>
          <w:rFonts w:ascii="Arial" w:eastAsia="MS Mincho" w:hAnsi="Arial" w:cs="Arial"/>
          <w:sz w:val="20"/>
          <w:szCs w:val="20"/>
          <w:lang w:eastAsia="ja-JP"/>
        </w:rPr>
        <w:t xml:space="preserve">Forward on </w:t>
      </w:r>
      <w:r w:rsidRPr="00FD6A5B">
        <w:rPr>
          <w:rFonts w:ascii="Arial" w:hAnsi="Arial" w:cs="Arial"/>
          <w:sz w:val="20"/>
          <w:szCs w:val="20"/>
        </w:rPr>
        <w:t>PHR</w:t>
      </w:r>
      <w:r w:rsidRPr="00FD6A5B">
        <w:rPr>
          <w:rFonts w:ascii="Arial" w:eastAsia="MS Mincho" w:hAnsi="Arial" w:cs="Arial"/>
          <w:sz w:val="20"/>
          <w:szCs w:val="20"/>
          <w:lang w:eastAsia="ja-JP"/>
        </w:rPr>
        <w:t xml:space="preserve"> for Release 10,” RAN4, 3GPP TSG-RAN WG4 #57, </w:t>
      </w:r>
      <w:r w:rsidRPr="00FD6A5B">
        <w:rPr>
          <w:rFonts w:ascii="Arial" w:hAnsi="Arial" w:cs="Arial"/>
          <w:sz w:val="20"/>
          <w:szCs w:val="20"/>
        </w:rPr>
        <w:t>November 15-19, 2010</w:t>
      </w:r>
      <w:r w:rsidRPr="00FD6A5B">
        <w:rPr>
          <w:rFonts w:ascii="Arial" w:eastAsia="MS Mincho" w:hAnsi="Arial" w:cs="Arial"/>
          <w:sz w:val="20"/>
          <w:szCs w:val="20"/>
          <w:lang w:eastAsia="ja-JP"/>
        </w:rPr>
        <w:t xml:space="preserve">, </w:t>
      </w:r>
      <w:r w:rsidRPr="00FD6A5B">
        <w:rPr>
          <w:rFonts w:ascii="Arial" w:hAnsi="Arial" w:cs="Arial"/>
          <w:sz w:val="20"/>
          <w:szCs w:val="20"/>
        </w:rPr>
        <w:t>Jacksonville, Florida, USA, Qualcomm Incorporated</w:t>
      </w:r>
      <w:r w:rsidRPr="00FD6A5B">
        <w:rPr>
          <w:rFonts w:ascii="Arial" w:eastAsia="MS Mincho" w:hAnsi="Arial" w:cs="Arial"/>
          <w:sz w:val="20"/>
          <w:szCs w:val="20"/>
          <w:lang w:eastAsia="ja-JP"/>
        </w:rPr>
        <w:t>, et.al.</w:t>
      </w:r>
      <w:bookmarkEnd w:id="6"/>
      <w:bookmarkEnd w:id="7"/>
    </w:p>
    <w:p w:rsidR="00000000" w:rsidRDefault="00FD6A5B">
      <w:pPr>
        <w:numPr>
          <w:ilvl w:val="0"/>
          <w:numId w:val="23"/>
        </w:numPr>
        <w:spacing w:after="120" w:line="240" w:lineRule="auto"/>
        <w:ind w:left="475" w:hanging="475"/>
        <w:jc w:val="both"/>
        <w:rPr>
          <w:rFonts w:ascii="Arial" w:hAnsi="Arial" w:cs="Arial"/>
          <w:sz w:val="20"/>
          <w:szCs w:val="20"/>
        </w:rPr>
      </w:pPr>
      <w:bookmarkStart w:id="8" w:name="_Ref282433961"/>
      <w:bookmarkStart w:id="9" w:name="_Ref282440906"/>
      <w:r w:rsidRPr="00FD6A5B">
        <w:rPr>
          <w:rFonts w:ascii="Arial" w:hAnsi="Arial" w:cs="Arial"/>
          <w:sz w:val="20"/>
          <w:szCs w:val="20"/>
        </w:rPr>
        <w:t>R2-106064, “Response LS on Per UE PHR related questions,” 3GPP TSG-RAN WG2 #72, November 15-19, 2010, Jacksonville, Florida, USA, RAN 4</w:t>
      </w:r>
      <w:bookmarkEnd w:id="8"/>
      <w:bookmarkEnd w:id="9"/>
    </w:p>
    <w:p w:rsidR="00000000" w:rsidRDefault="00FD6A5B">
      <w:pPr>
        <w:numPr>
          <w:ilvl w:val="0"/>
          <w:numId w:val="23"/>
        </w:numPr>
        <w:spacing w:after="120" w:line="240" w:lineRule="auto"/>
        <w:ind w:left="475" w:hanging="475"/>
        <w:jc w:val="both"/>
        <w:rPr>
          <w:rFonts w:ascii="Arial" w:hAnsi="Arial" w:cs="Arial"/>
          <w:sz w:val="20"/>
          <w:szCs w:val="20"/>
        </w:rPr>
      </w:pPr>
      <w:bookmarkStart w:id="10" w:name="_Ref281903757"/>
      <w:bookmarkStart w:id="11" w:name="_Ref282111142"/>
      <w:bookmarkStart w:id="12" w:name="_Ref282433978"/>
      <w:r w:rsidRPr="00FD6A5B">
        <w:rPr>
          <w:rFonts w:ascii="Arial" w:hAnsi="Arial" w:cs="Arial"/>
          <w:sz w:val="20"/>
          <w:szCs w:val="20"/>
        </w:rPr>
        <w:t>3GPP RAN2 #72 meeting minutes, November 15 - 19, 2010, Jacksonville, USA</w:t>
      </w:r>
      <w:bookmarkEnd w:id="10"/>
      <w:r w:rsidRPr="00FD6A5B">
        <w:rPr>
          <w:rFonts w:ascii="Arial" w:hAnsi="Arial" w:cs="Arial"/>
          <w:sz w:val="20"/>
          <w:szCs w:val="20"/>
        </w:rPr>
        <w:t>.</w:t>
      </w:r>
      <w:bookmarkEnd w:id="11"/>
      <w:bookmarkEnd w:id="12"/>
    </w:p>
    <w:p w:rsidR="00000000" w:rsidRDefault="00FD6A5B">
      <w:pPr>
        <w:numPr>
          <w:ilvl w:val="0"/>
          <w:numId w:val="23"/>
        </w:numPr>
        <w:spacing w:after="120" w:line="240" w:lineRule="auto"/>
        <w:ind w:left="475" w:hanging="475"/>
        <w:jc w:val="both"/>
        <w:rPr>
          <w:rFonts w:ascii="Arial" w:hAnsi="Arial" w:cs="Arial"/>
          <w:sz w:val="20"/>
          <w:szCs w:val="20"/>
        </w:rPr>
      </w:pPr>
      <w:bookmarkStart w:id="13" w:name="_Ref282433698"/>
      <w:r w:rsidRPr="00FD6A5B">
        <w:rPr>
          <w:rFonts w:ascii="Arial" w:hAnsi="Arial" w:cs="Arial"/>
          <w:sz w:val="20"/>
          <w:szCs w:val="20"/>
        </w:rPr>
        <w:t>R2-106899, “</w:t>
      </w:r>
      <w:r w:rsidRPr="00FD6A5B">
        <w:rPr>
          <w:rFonts w:ascii="Arial" w:eastAsia="Calibri" w:hAnsi="Arial" w:cs="Arial"/>
          <w:sz w:val="20"/>
          <w:szCs w:val="20"/>
        </w:rPr>
        <w:t>SAR Requirement and PHR</w:t>
      </w:r>
      <w:r w:rsidRPr="00FD6A5B">
        <w:rPr>
          <w:rFonts w:ascii="Arial" w:hAnsi="Arial" w:cs="Arial"/>
          <w:sz w:val="20"/>
          <w:szCs w:val="20"/>
        </w:rPr>
        <w:t xml:space="preserve">,” 3GPP TSG-RAN WG2 #72, November 15-19, 2010, Jacksonville, Florida, USA, </w:t>
      </w:r>
      <w:r w:rsidRPr="00FD6A5B">
        <w:rPr>
          <w:rFonts w:ascii="Arial" w:eastAsia="Calibri" w:hAnsi="Arial" w:cs="Arial"/>
          <w:sz w:val="20"/>
          <w:szCs w:val="20"/>
        </w:rPr>
        <w:t xml:space="preserve">Qualcomm Incorporated, Verizon Wireless, KDDI, </w:t>
      </w:r>
      <w:proofErr w:type="spellStart"/>
      <w:r w:rsidRPr="00FD6A5B">
        <w:rPr>
          <w:rFonts w:ascii="Arial" w:eastAsia="Calibri" w:hAnsi="Arial" w:cs="Arial"/>
          <w:sz w:val="20"/>
          <w:szCs w:val="20"/>
        </w:rPr>
        <w:t>Huawei</w:t>
      </w:r>
      <w:proofErr w:type="spellEnd"/>
      <w:r w:rsidRPr="00FD6A5B">
        <w:rPr>
          <w:rFonts w:ascii="Arial" w:eastAsia="Calibri" w:hAnsi="Arial" w:cs="Arial"/>
          <w:sz w:val="20"/>
          <w:szCs w:val="20"/>
        </w:rPr>
        <w:t xml:space="preserve">, Alcatel Lucent, Samsung, LG Electronics, </w:t>
      </w:r>
      <w:proofErr w:type="spellStart"/>
      <w:r w:rsidRPr="00FD6A5B">
        <w:rPr>
          <w:rFonts w:ascii="Arial" w:eastAsia="Calibri" w:hAnsi="Arial" w:cs="Arial"/>
          <w:sz w:val="20"/>
          <w:szCs w:val="20"/>
        </w:rPr>
        <w:t>MediaTek</w:t>
      </w:r>
      <w:proofErr w:type="spellEnd"/>
      <w:r w:rsidRPr="00FD6A5B">
        <w:rPr>
          <w:rFonts w:ascii="Arial" w:eastAsia="Calibri" w:hAnsi="Arial" w:cs="Arial"/>
          <w:sz w:val="20"/>
          <w:szCs w:val="20"/>
        </w:rPr>
        <w:t xml:space="preserve"> Inc., NEC</w:t>
      </w:r>
      <w:bookmarkEnd w:id="13"/>
    </w:p>
    <w:p w:rsidR="00000000" w:rsidRDefault="00FD6A5B">
      <w:pPr>
        <w:numPr>
          <w:ilvl w:val="0"/>
          <w:numId w:val="23"/>
        </w:numPr>
        <w:spacing w:after="120" w:line="240" w:lineRule="auto"/>
        <w:ind w:left="475" w:hanging="475"/>
        <w:jc w:val="both"/>
        <w:rPr>
          <w:rFonts w:ascii="Arial" w:hAnsi="Arial" w:cs="Arial"/>
          <w:sz w:val="20"/>
          <w:szCs w:val="20"/>
        </w:rPr>
      </w:pPr>
      <w:bookmarkStart w:id="14" w:name="_Ref282442080"/>
      <w:r w:rsidRPr="00FD6A5B">
        <w:rPr>
          <w:rFonts w:ascii="Arial" w:hAnsi="Arial" w:cs="Arial"/>
          <w:sz w:val="20"/>
          <w:szCs w:val="20"/>
        </w:rPr>
        <w:t xml:space="preserve">R4-104779, “Power Headroom Report for Rel.10,” 3GPP TSG RAN WG4 #57, November 15-19, 2010, Jacksonville, Florida, USA, </w:t>
      </w:r>
      <w:r w:rsidRPr="00FD6A5B">
        <w:rPr>
          <w:rFonts w:ascii="Arial" w:eastAsia="Calibri" w:hAnsi="Arial" w:cs="Arial"/>
          <w:sz w:val="20"/>
          <w:szCs w:val="20"/>
        </w:rPr>
        <w:t>Qualcomm Incorporated</w:t>
      </w:r>
      <w:bookmarkEnd w:id="14"/>
    </w:p>
    <w:p w:rsidR="00000000" w:rsidRDefault="00FD6A5B">
      <w:pPr>
        <w:numPr>
          <w:ilvl w:val="0"/>
          <w:numId w:val="23"/>
        </w:numPr>
        <w:spacing w:after="120" w:line="240" w:lineRule="auto"/>
        <w:ind w:left="475" w:hanging="475"/>
        <w:jc w:val="both"/>
        <w:rPr>
          <w:rFonts w:ascii="Arial" w:hAnsi="Arial" w:cs="Arial"/>
          <w:sz w:val="20"/>
          <w:szCs w:val="20"/>
        </w:rPr>
      </w:pPr>
      <w:bookmarkStart w:id="15" w:name="_Ref282113510"/>
      <w:r w:rsidRPr="00FD6A5B">
        <w:rPr>
          <w:rFonts w:ascii="Arial" w:eastAsia="PMingLiU" w:hAnsi="Arial" w:cs="Arial"/>
          <w:sz w:val="20"/>
          <w:szCs w:val="20"/>
          <w:lang w:eastAsia="zh-TW"/>
        </w:rPr>
        <w:t xml:space="preserve">3GPP TS 36.101, </w:t>
      </w:r>
      <w:r w:rsidRPr="00FD6A5B">
        <w:rPr>
          <w:rFonts w:ascii="Arial" w:hAnsi="Arial" w:cs="Arial"/>
          <w:sz w:val="20"/>
          <w:szCs w:val="20"/>
        </w:rPr>
        <w:t>User Equipment (UE) radio transmission and reception, V9.6.0 (2010-12)</w:t>
      </w:r>
      <w:bookmarkEnd w:id="15"/>
    </w:p>
    <w:p w:rsidR="00000000" w:rsidRDefault="00FD6A5B">
      <w:pPr>
        <w:numPr>
          <w:ilvl w:val="0"/>
          <w:numId w:val="23"/>
        </w:numPr>
        <w:spacing w:after="120" w:line="240" w:lineRule="auto"/>
        <w:ind w:left="475" w:hanging="475"/>
        <w:jc w:val="both"/>
        <w:rPr>
          <w:rFonts w:ascii="Arial" w:hAnsi="Arial" w:cs="Arial"/>
          <w:sz w:val="20"/>
          <w:szCs w:val="20"/>
        </w:rPr>
      </w:pPr>
      <w:bookmarkStart w:id="16" w:name="_Ref276562096"/>
      <w:r w:rsidRPr="00FD6A5B">
        <w:rPr>
          <w:rFonts w:ascii="Arial" w:hAnsi="Arial" w:cs="Arial"/>
          <w:sz w:val="20"/>
          <w:szCs w:val="20"/>
        </w:rPr>
        <w:t>3GPP TS 36.331, E-UTRA; Radio Resource Control (RRC);Protocol specification, V9.5.0 (2010-12)</w:t>
      </w:r>
      <w:bookmarkEnd w:id="16"/>
    </w:p>
    <w:p w:rsidR="00000000" w:rsidRDefault="00D84998">
      <w:pPr>
        <w:spacing w:after="60"/>
      </w:pPr>
    </w:p>
    <w:p w:rsidR="00D84998" w:rsidRDefault="00D84998">
      <w:pPr>
        <w:spacing w:after="60"/>
      </w:pPr>
    </w:p>
    <w:p w:rsidR="00D84998" w:rsidRDefault="00D84998">
      <w:pPr>
        <w:spacing w:after="60"/>
      </w:pPr>
    </w:p>
    <w:p w:rsidR="00CE1336" w:rsidRPr="00E52729" w:rsidRDefault="00CE1336" w:rsidP="00CE1336">
      <w:pPr>
        <w:keepNext/>
        <w:keepLines/>
        <w:pBdr>
          <w:top w:val="single" w:sz="12" w:space="3" w:color="auto"/>
        </w:pBdr>
        <w:spacing w:before="240" w:after="180" w:line="240" w:lineRule="auto"/>
        <w:ind w:left="432" w:hanging="432"/>
        <w:outlineLvl w:val="0"/>
        <w:rPr>
          <w:rFonts w:ascii="Arial" w:eastAsia="PMingLiU" w:hAnsi="Arial" w:cs="Times New Roman"/>
          <w:sz w:val="32"/>
          <w:szCs w:val="20"/>
          <w:lang w:val="en-GB" w:eastAsia="zh-TW"/>
        </w:rPr>
      </w:pPr>
      <w:r>
        <w:rPr>
          <w:rFonts w:ascii="Arial" w:eastAsia="MS Mincho" w:hAnsi="Arial" w:cs="Times New Roman"/>
          <w:sz w:val="32"/>
          <w:szCs w:val="20"/>
          <w:lang w:val="en-GB" w:eastAsia="zh-TW"/>
        </w:rPr>
        <w:lastRenderedPageBreak/>
        <w:t>Append</w:t>
      </w:r>
      <w:r w:rsidR="00CC1B24">
        <w:rPr>
          <w:rFonts w:ascii="Arial" w:eastAsia="MS Mincho" w:hAnsi="Arial" w:cs="Times New Roman"/>
          <w:sz w:val="32"/>
          <w:szCs w:val="20"/>
          <w:lang w:val="en-GB" w:eastAsia="zh-TW"/>
        </w:rPr>
        <w:t>i</w:t>
      </w:r>
      <w:r>
        <w:rPr>
          <w:rFonts w:ascii="Arial" w:eastAsia="MS Mincho" w:hAnsi="Arial" w:cs="Times New Roman"/>
          <w:sz w:val="32"/>
          <w:szCs w:val="20"/>
          <w:lang w:val="en-GB" w:eastAsia="zh-TW"/>
        </w:rPr>
        <w:t>x</w:t>
      </w:r>
    </w:p>
    <w:p w:rsidR="00000000" w:rsidRDefault="00FD6A5B">
      <w:pPr>
        <w:spacing w:after="0" w:line="240" w:lineRule="auto"/>
        <w:jc w:val="both"/>
        <w:rPr>
          <w:rFonts w:ascii="Arial" w:eastAsia="PMingLiU" w:hAnsi="Arial" w:cs="Arial"/>
          <w:sz w:val="20"/>
          <w:szCs w:val="20"/>
          <w:lang w:eastAsia="zh-TW"/>
        </w:rPr>
      </w:pPr>
      <w:bookmarkStart w:id="17" w:name="_Toc257684098"/>
      <w:r w:rsidRPr="00FD6A5B">
        <w:rPr>
          <w:rFonts w:ascii="Arial" w:eastAsia="PMingLiU" w:hAnsi="Arial" w:cs="Arial"/>
          <w:sz w:val="20"/>
          <w:szCs w:val="20"/>
          <w:lang w:eastAsia="zh-TW"/>
        </w:rPr>
        <w:t xml:space="preserve">From section 6.2.5 in </w:t>
      </w:r>
      <w:fldSimple w:instr=" REF _Ref282113510 \r \h  \* MERGEFORMAT ">
        <w:r w:rsidRPr="00FD6A5B">
          <w:rPr>
            <w:rFonts w:ascii="Arial" w:eastAsia="PMingLiU" w:hAnsi="Arial" w:cs="Arial"/>
            <w:sz w:val="20"/>
            <w:szCs w:val="20"/>
            <w:lang w:eastAsia="zh-TW"/>
          </w:rPr>
          <w:t>[9]</w:t>
        </w:r>
      </w:fldSimple>
      <w:r w:rsidRPr="00FD6A5B">
        <w:rPr>
          <w:rFonts w:ascii="Arial" w:eastAsia="PMingLiU" w:hAnsi="Arial" w:cs="Arial"/>
          <w:sz w:val="20"/>
          <w:szCs w:val="20"/>
          <w:lang w:eastAsia="zh-TW"/>
        </w:rPr>
        <w:t xml:space="preserve"> (Configured transmitted Power):</w:t>
      </w:r>
    </w:p>
    <w:bookmarkEnd w:id="17"/>
    <w:p w:rsidR="00000000" w:rsidRDefault="00D84998">
      <w:pPr>
        <w:spacing w:after="0" w:line="240" w:lineRule="auto"/>
        <w:jc w:val="both"/>
        <w:rPr>
          <w:rFonts w:ascii="Arial" w:eastAsia="PMingLiU" w:hAnsi="Arial" w:cs="Arial"/>
          <w:sz w:val="20"/>
          <w:szCs w:val="20"/>
          <w:lang w:eastAsia="zh-TW"/>
        </w:rPr>
      </w:pPr>
    </w:p>
    <w:p w:rsidR="00000000" w:rsidRDefault="00FD6A5B">
      <w:pPr>
        <w:spacing w:after="0" w:line="240" w:lineRule="auto"/>
        <w:jc w:val="both"/>
        <w:rPr>
          <w:rFonts w:ascii="Arial" w:eastAsia="PMingLiU" w:hAnsi="Arial" w:cs="Arial"/>
          <w:sz w:val="20"/>
          <w:szCs w:val="20"/>
          <w:lang w:eastAsia="zh-TW"/>
        </w:rPr>
      </w:pPr>
      <w:r w:rsidRPr="00FD6A5B">
        <w:rPr>
          <w:rFonts w:ascii="Arial" w:eastAsia="PMingLiU" w:hAnsi="Arial" w:cs="Arial"/>
          <w:sz w:val="20"/>
          <w:szCs w:val="20"/>
          <w:lang w:eastAsia="zh-TW"/>
        </w:rPr>
        <w:t>The UE is allowed to set its configured maximum output power PCMAX. The configured maximum output power PCMAX is set within the following bounds:</w:t>
      </w:r>
    </w:p>
    <w:p w:rsidR="00000000" w:rsidRDefault="00D84998">
      <w:pPr>
        <w:spacing w:after="0" w:line="240" w:lineRule="auto"/>
        <w:jc w:val="both"/>
        <w:rPr>
          <w:rFonts w:eastAsia="PMingLiU"/>
          <w:lang w:eastAsia="zh-TW"/>
        </w:rPr>
      </w:pPr>
    </w:p>
    <w:p w:rsidR="00813937" w:rsidRPr="002A21F4" w:rsidRDefault="00FD6A5B" w:rsidP="00813937">
      <w:pPr>
        <w:keepNext/>
        <w:keepLines/>
        <w:ind w:firstLine="284"/>
        <w:jc w:val="both"/>
        <w:rPr>
          <w:rFonts w:ascii="Arial" w:hAnsi="Arial" w:cs="Arial"/>
          <w:lang w:bidi="bn-IN"/>
        </w:rPr>
      </w:pPr>
      <w:r w:rsidRPr="00FD6A5B">
        <w:rPr>
          <w:rFonts w:ascii="Arial" w:hAnsi="Arial" w:cs="Arial"/>
          <w:lang w:bidi="bn-IN"/>
        </w:rPr>
        <w:t>P</w:t>
      </w:r>
      <w:r w:rsidRPr="00FD6A5B">
        <w:rPr>
          <w:rFonts w:ascii="Arial" w:hAnsi="Arial" w:cs="Arial"/>
          <w:vertAlign w:val="subscript"/>
          <w:lang w:bidi="bn-IN"/>
        </w:rPr>
        <w:t>CMAX_L</w:t>
      </w:r>
      <w:r w:rsidRPr="00FD6A5B">
        <w:rPr>
          <w:rFonts w:ascii="Arial" w:hAnsi="Arial" w:cs="Arial"/>
          <w:lang w:bidi="bn-IN"/>
        </w:rPr>
        <w:t xml:space="preserve"> </w:t>
      </w:r>
      <w:proofErr w:type="gramStart"/>
      <w:r w:rsidRPr="00FD6A5B">
        <w:rPr>
          <w:rFonts w:ascii="Arial" w:hAnsi="Arial" w:cs="Arial"/>
          <w:lang w:bidi="bn-IN"/>
        </w:rPr>
        <w:t>≤  P</w:t>
      </w:r>
      <w:r w:rsidRPr="00FD6A5B">
        <w:rPr>
          <w:rFonts w:ascii="Arial" w:hAnsi="Arial" w:cs="Arial"/>
          <w:vertAlign w:val="subscript"/>
          <w:lang w:bidi="bn-IN"/>
        </w:rPr>
        <w:t>CMAX</w:t>
      </w:r>
      <w:proofErr w:type="gramEnd"/>
      <w:r w:rsidRPr="00FD6A5B">
        <w:rPr>
          <w:rFonts w:ascii="Arial" w:hAnsi="Arial" w:cs="Arial"/>
          <w:vertAlign w:val="subscript"/>
          <w:lang w:bidi="bn-IN"/>
        </w:rPr>
        <w:t xml:space="preserve"> </w:t>
      </w:r>
      <w:r w:rsidRPr="00FD6A5B">
        <w:rPr>
          <w:rFonts w:ascii="Arial" w:hAnsi="Arial" w:cs="Arial"/>
          <w:lang w:bidi="bn-IN"/>
        </w:rPr>
        <w:t xml:space="preserve"> ≤  P</w:t>
      </w:r>
      <w:r w:rsidRPr="00FD6A5B">
        <w:rPr>
          <w:rFonts w:ascii="Arial" w:hAnsi="Arial" w:cs="Arial"/>
          <w:vertAlign w:val="subscript"/>
          <w:lang w:bidi="bn-IN"/>
        </w:rPr>
        <w:t>CMAX_H</w:t>
      </w:r>
      <w:r w:rsidRPr="00FD6A5B">
        <w:rPr>
          <w:rFonts w:ascii="Arial" w:hAnsi="Arial" w:cs="Arial"/>
          <w:lang w:bidi="bn-IN"/>
        </w:rPr>
        <w:t xml:space="preserve"> </w:t>
      </w:r>
    </w:p>
    <w:p w:rsidR="00000000" w:rsidRDefault="00FD6A5B">
      <w:pPr>
        <w:spacing w:after="0" w:line="240" w:lineRule="auto"/>
        <w:jc w:val="both"/>
        <w:rPr>
          <w:rFonts w:ascii="Arial" w:eastAsia="PMingLiU" w:hAnsi="Arial" w:cs="Arial"/>
          <w:lang w:eastAsia="zh-TW"/>
        </w:rPr>
      </w:pPr>
      <w:r w:rsidRPr="00FD6A5B">
        <w:rPr>
          <w:rFonts w:ascii="Arial" w:eastAsia="PMingLiU" w:hAnsi="Arial" w:cs="Arial"/>
          <w:lang w:eastAsia="zh-TW"/>
        </w:rPr>
        <w:t>Where</w:t>
      </w:r>
    </w:p>
    <w:p w:rsidR="00813937" w:rsidRPr="002A21F4" w:rsidRDefault="00FD6A5B" w:rsidP="00813937">
      <w:pPr>
        <w:pStyle w:val="B1"/>
        <w:rPr>
          <w:rFonts w:ascii="Arial" w:hAnsi="Arial" w:cs="Arial"/>
          <w:lang w:val="en-US" w:bidi="bn-IN"/>
        </w:rPr>
      </w:pPr>
      <w:r w:rsidRPr="00FD6A5B">
        <w:rPr>
          <w:rFonts w:ascii="Arial" w:hAnsi="Arial" w:cs="Arial"/>
          <w:lang w:val="en-US" w:bidi="bn-IN"/>
        </w:rPr>
        <w:t>-</w:t>
      </w:r>
      <w:r w:rsidRPr="00FD6A5B">
        <w:rPr>
          <w:rFonts w:ascii="Arial" w:hAnsi="Arial" w:cs="Arial"/>
          <w:lang w:val="en-US" w:bidi="bn-IN"/>
        </w:rPr>
        <w:tab/>
        <w:t>P</w:t>
      </w:r>
      <w:r w:rsidRPr="00FD6A5B">
        <w:rPr>
          <w:rFonts w:ascii="Arial" w:hAnsi="Arial" w:cs="Arial"/>
          <w:vertAlign w:val="subscript"/>
          <w:lang w:val="en-US" w:bidi="bn-IN"/>
        </w:rPr>
        <w:t>CMAX_L</w:t>
      </w:r>
      <w:r w:rsidRPr="00FD6A5B">
        <w:rPr>
          <w:rFonts w:ascii="Arial" w:hAnsi="Arial" w:cs="Arial"/>
          <w:lang w:val="en-US" w:bidi="bn-IN"/>
        </w:rPr>
        <w:t xml:space="preserve"> = MIN </w:t>
      </w:r>
      <w:proofErr w:type="gramStart"/>
      <w:r w:rsidRPr="00FD6A5B">
        <w:rPr>
          <w:rFonts w:ascii="Arial" w:hAnsi="Arial" w:cs="Arial"/>
          <w:lang w:val="en-US" w:bidi="bn-IN"/>
        </w:rPr>
        <w:t>{</w:t>
      </w:r>
      <w:r w:rsidRPr="00FD6A5B">
        <w:rPr>
          <w:rFonts w:ascii="Arial" w:hAnsi="Arial" w:cs="Arial"/>
          <w:lang w:bidi="bn-IN"/>
        </w:rPr>
        <w:t xml:space="preserve"> P</w:t>
      </w:r>
      <w:r w:rsidRPr="00FD6A5B">
        <w:rPr>
          <w:rFonts w:ascii="Arial" w:hAnsi="Arial" w:cs="Arial"/>
          <w:vertAlign w:val="subscript"/>
          <w:lang w:bidi="bn-IN"/>
        </w:rPr>
        <w:t>EMAX</w:t>
      </w:r>
      <w:proofErr w:type="gramEnd"/>
      <w:r w:rsidRPr="00FD6A5B">
        <w:rPr>
          <w:rFonts w:ascii="Arial" w:hAnsi="Arial" w:cs="Arial"/>
          <w:vertAlign w:val="subscript"/>
          <w:lang w:bidi="bn-IN"/>
        </w:rPr>
        <w:t xml:space="preserve"> </w:t>
      </w:r>
      <w:r w:rsidRPr="00FD6A5B">
        <w:rPr>
          <w:rFonts w:ascii="Arial" w:hAnsi="Arial" w:cs="Arial"/>
          <w:lang w:val="en-US" w:bidi="bn-IN"/>
        </w:rPr>
        <w:t>–</w:t>
      </w:r>
      <w:r w:rsidRPr="00FD6A5B">
        <w:rPr>
          <w:rFonts w:ascii="Arial" w:hAnsi="Arial" w:cs="Arial"/>
          <w:lang w:bidi="bn-IN"/>
        </w:rPr>
        <w:t xml:space="preserve"> </w:t>
      </w:r>
      <w:r w:rsidRPr="00FD6A5B">
        <w:rPr>
          <w:rFonts w:ascii="Arial" w:hAnsi="Arial" w:cs="Arial"/>
          <w:lang w:bidi="bn-IN"/>
        </w:rPr>
        <w:t>T</w:t>
      </w:r>
      <w:r w:rsidRPr="00FD6A5B">
        <w:rPr>
          <w:rFonts w:ascii="Arial" w:hAnsi="Arial" w:cs="Arial"/>
          <w:vertAlign w:val="subscript"/>
          <w:lang w:bidi="bn-IN"/>
        </w:rPr>
        <w:t>C</w:t>
      </w:r>
      <w:r w:rsidRPr="00FD6A5B">
        <w:rPr>
          <w:rFonts w:ascii="Arial" w:hAnsi="Arial" w:cs="Arial"/>
          <w:lang w:val="en-US" w:bidi="bn-IN"/>
        </w:rPr>
        <w:t xml:space="preserve">,  </w:t>
      </w:r>
      <w:proofErr w:type="spellStart"/>
      <w:r w:rsidRPr="00FD6A5B">
        <w:rPr>
          <w:rFonts w:ascii="Arial" w:hAnsi="Arial" w:cs="Arial"/>
          <w:lang w:val="en-US" w:bidi="bn-IN"/>
        </w:rPr>
        <w:t>P</w:t>
      </w:r>
      <w:r w:rsidRPr="00FD6A5B">
        <w:rPr>
          <w:rFonts w:ascii="Arial" w:hAnsi="Arial" w:cs="Arial"/>
          <w:vertAlign w:val="subscript"/>
          <w:lang w:val="en-US" w:bidi="bn-IN"/>
        </w:rPr>
        <w:t>PowerClass</w:t>
      </w:r>
      <w:proofErr w:type="spellEnd"/>
      <w:r w:rsidRPr="00FD6A5B">
        <w:rPr>
          <w:rFonts w:ascii="Arial" w:hAnsi="Arial" w:cs="Arial"/>
          <w:lang w:val="en-US" w:bidi="bn-IN"/>
        </w:rPr>
        <w:t xml:space="preserve"> –</w:t>
      </w:r>
      <w:r w:rsidRPr="00FD6A5B">
        <w:rPr>
          <w:rFonts w:ascii="Arial" w:hAnsi="Arial" w:cs="Arial"/>
          <w:lang w:bidi="bn-IN"/>
        </w:rPr>
        <w:t xml:space="preserve"> </w:t>
      </w:r>
      <w:r w:rsidRPr="00FD6A5B">
        <w:rPr>
          <w:rFonts w:ascii="Arial" w:hAnsi="Arial" w:cs="Arial"/>
          <w:lang w:val="en-US" w:bidi="bn-IN"/>
        </w:rPr>
        <w:t>MPR – A-MPR –</w:t>
      </w:r>
      <w:r w:rsidRPr="00FD6A5B">
        <w:rPr>
          <w:rFonts w:ascii="Arial" w:hAnsi="Arial" w:cs="Arial"/>
          <w:lang w:bidi="bn-IN"/>
        </w:rPr>
        <w:t xml:space="preserve"> </w:t>
      </w:r>
      <w:r w:rsidRPr="00FD6A5B">
        <w:rPr>
          <w:rFonts w:ascii="Arial" w:hAnsi="Arial" w:cs="Arial"/>
          <w:lang w:bidi="bn-IN"/>
        </w:rPr>
        <w:t>T</w:t>
      </w:r>
      <w:r w:rsidRPr="00FD6A5B">
        <w:rPr>
          <w:rFonts w:ascii="Arial" w:hAnsi="Arial" w:cs="Arial"/>
          <w:vertAlign w:val="subscript"/>
          <w:lang w:bidi="bn-IN"/>
        </w:rPr>
        <w:t>C</w:t>
      </w:r>
      <w:r w:rsidRPr="00FD6A5B">
        <w:rPr>
          <w:rFonts w:ascii="Arial" w:hAnsi="Arial" w:cs="Arial"/>
          <w:lang w:val="en-US" w:bidi="bn-IN"/>
        </w:rPr>
        <w:t>}</w:t>
      </w:r>
    </w:p>
    <w:p w:rsidR="00813937" w:rsidRPr="002A21F4" w:rsidRDefault="00FD6A5B" w:rsidP="00813937">
      <w:pPr>
        <w:pStyle w:val="B1"/>
        <w:rPr>
          <w:rFonts w:ascii="Arial" w:hAnsi="Arial" w:cs="Arial"/>
          <w:lang w:val="en-US" w:bidi="bn-IN"/>
        </w:rPr>
      </w:pPr>
      <w:r w:rsidRPr="00FD6A5B">
        <w:rPr>
          <w:rFonts w:ascii="Arial" w:hAnsi="Arial" w:cs="Arial"/>
          <w:lang w:val="en-US" w:bidi="bn-IN"/>
        </w:rPr>
        <w:t>-</w:t>
      </w:r>
      <w:r w:rsidRPr="00FD6A5B">
        <w:rPr>
          <w:rFonts w:ascii="Arial" w:hAnsi="Arial" w:cs="Arial"/>
          <w:lang w:val="en-US" w:bidi="bn-IN"/>
        </w:rPr>
        <w:tab/>
        <w:t>P</w:t>
      </w:r>
      <w:r w:rsidRPr="00FD6A5B">
        <w:rPr>
          <w:rFonts w:ascii="Arial" w:hAnsi="Arial" w:cs="Arial"/>
          <w:vertAlign w:val="subscript"/>
          <w:lang w:val="en-US" w:bidi="bn-IN"/>
        </w:rPr>
        <w:t>CMAX_H</w:t>
      </w:r>
      <w:r w:rsidRPr="00FD6A5B">
        <w:rPr>
          <w:rFonts w:ascii="Arial" w:hAnsi="Arial" w:cs="Arial"/>
          <w:lang w:val="en-US" w:bidi="bn-IN"/>
        </w:rPr>
        <w:t xml:space="preserve"> = MIN {P</w:t>
      </w:r>
      <w:r w:rsidRPr="00FD6A5B">
        <w:rPr>
          <w:rFonts w:ascii="Arial" w:hAnsi="Arial" w:cs="Arial"/>
          <w:vertAlign w:val="subscript"/>
          <w:lang w:val="en-US" w:bidi="bn-IN"/>
        </w:rPr>
        <w:t>EMAX</w:t>
      </w:r>
      <w:proofErr w:type="gramStart"/>
      <w:r w:rsidRPr="00FD6A5B">
        <w:rPr>
          <w:rFonts w:ascii="Arial" w:hAnsi="Arial" w:cs="Arial"/>
          <w:lang w:val="en-US" w:bidi="bn-IN"/>
        </w:rPr>
        <w:t xml:space="preserve">,  </w:t>
      </w:r>
      <w:proofErr w:type="spellStart"/>
      <w:r w:rsidRPr="00FD6A5B">
        <w:rPr>
          <w:rFonts w:ascii="Arial" w:hAnsi="Arial" w:cs="Arial"/>
          <w:lang w:val="en-US" w:bidi="bn-IN"/>
        </w:rPr>
        <w:t>P</w:t>
      </w:r>
      <w:r w:rsidRPr="00FD6A5B">
        <w:rPr>
          <w:rFonts w:ascii="Arial" w:hAnsi="Arial" w:cs="Arial"/>
          <w:vertAlign w:val="subscript"/>
          <w:lang w:val="en-US" w:bidi="bn-IN"/>
        </w:rPr>
        <w:t>PowerClass</w:t>
      </w:r>
      <w:proofErr w:type="spellEnd"/>
      <w:proofErr w:type="gramEnd"/>
      <w:r w:rsidRPr="00FD6A5B">
        <w:rPr>
          <w:rFonts w:ascii="Arial" w:hAnsi="Arial" w:cs="Arial"/>
          <w:lang w:val="en-US" w:bidi="bn-IN"/>
        </w:rPr>
        <w:t>}</w:t>
      </w:r>
    </w:p>
    <w:p w:rsidR="00813937" w:rsidRPr="002A21F4" w:rsidRDefault="00FD6A5B" w:rsidP="00813937">
      <w:pPr>
        <w:pStyle w:val="B1"/>
        <w:rPr>
          <w:rFonts w:ascii="Arial" w:hAnsi="Arial" w:cs="Arial"/>
          <w:lang w:bidi="bn-IN"/>
        </w:rPr>
      </w:pPr>
      <w:r w:rsidRPr="00FD6A5B">
        <w:rPr>
          <w:rFonts w:ascii="Arial" w:hAnsi="Arial" w:cs="Arial"/>
          <w:lang w:val="en-US" w:bidi="bn-IN"/>
        </w:rPr>
        <w:t>-</w:t>
      </w:r>
      <w:r w:rsidRPr="00FD6A5B">
        <w:rPr>
          <w:rFonts w:ascii="Arial" w:hAnsi="Arial" w:cs="Arial"/>
          <w:lang w:val="en-US" w:bidi="bn-IN"/>
        </w:rPr>
        <w:tab/>
      </w:r>
      <w:r w:rsidRPr="00FD6A5B">
        <w:rPr>
          <w:rFonts w:ascii="Arial" w:hAnsi="Arial" w:cs="Arial"/>
          <w:lang w:bidi="bn-IN"/>
        </w:rPr>
        <w:t>P</w:t>
      </w:r>
      <w:r w:rsidRPr="00FD6A5B">
        <w:rPr>
          <w:rFonts w:ascii="Arial" w:hAnsi="Arial" w:cs="Arial"/>
          <w:vertAlign w:val="subscript"/>
          <w:lang w:bidi="bn-IN"/>
        </w:rPr>
        <w:t>EMAX</w:t>
      </w:r>
      <w:r w:rsidRPr="00FD6A5B">
        <w:rPr>
          <w:rFonts w:ascii="Arial" w:hAnsi="Arial" w:cs="Arial"/>
          <w:lang w:bidi="bn-IN"/>
        </w:rPr>
        <w:t xml:space="preserve"> is the value given to IE </w:t>
      </w:r>
      <w:r w:rsidRPr="00FD6A5B">
        <w:rPr>
          <w:rFonts w:ascii="Arial" w:hAnsi="Arial" w:cs="Arial"/>
          <w:i/>
          <w:lang w:bidi="bn-IN"/>
        </w:rPr>
        <w:t>P-Max,</w:t>
      </w:r>
      <w:r w:rsidRPr="00FD6A5B">
        <w:rPr>
          <w:rFonts w:ascii="Arial" w:hAnsi="Arial" w:cs="Arial"/>
          <w:lang w:bidi="bn-IN"/>
        </w:rPr>
        <w:t xml:space="preserve"> defined in </w:t>
      </w:r>
      <w:fldSimple w:instr=" REF _Ref276562096 \r \h  \* MERGEFORMAT ">
        <w:r w:rsidRPr="00FD6A5B">
          <w:rPr>
            <w:rFonts w:ascii="Arial" w:hAnsi="Arial" w:cs="Arial"/>
            <w:lang w:bidi="bn-IN"/>
          </w:rPr>
          <w:t>[10]</w:t>
        </w:r>
      </w:fldSimple>
    </w:p>
    <w:p w:rsidR="00813937" w:rsidRPr="002A21F4" w:rsidRDefault="00FD6A5B" w:rsidP="00813937">
      <w:pPr>
        <w:pStyle w:val="B1"/>
        <w:rPr>
          <w:lang w:bidi="bn-IN"/>
        </w:rPr>
      </w:pPr>
      <w:r w:rsidRPr="00FD6A5B">
        <w:rPr>
          <w:rFonts w:ascii="Arial" w:hAnsi="Arial" w:cs="Arial"/>
          <w:lang w:val="en-US" w:bidi="bn-IN"/>
        </w:rPr>
        <w:t>-</w:t>
      </w:r>
      <w:r w:rsidRPr="00FD6A5B">
        <w:rPr>
          <w:rFonts w:ascii="Arial" w:hAnsi="Arial" w:cs="Arial"/>
          <w:lang w:val="en-US" w:bidi="bn-IN"/>
        </w:rPr>
        <w:tab/>
      </w:r>
      <w:proofErr w:type="spellStart"/>
      <w:r w:rsidRPr="00FD6A5B">
        <w:rPr>
          <w:rFonts w:ascii="Arial" w:hAnsi="Arial" w:cs="Arial"/>
          <w:lang w:bidi="bn-IN"/>
        </w:rPr>
        <w:t>P</w:t>
      </w:r>
      <w:r w:rsidRPr="00FD6A5B">
        <w:rPr>
          <w:rFonts w:ascii="Arial" w:hAnsi="Arial" w:cs="Arial"/>
          <w:vertAlign w:val="subscript"/>
          <w:lang w:bidi="bn-IN"/>
        </w:rPr>
        <w:t>PowerClass</w:t>
      </w:r>
      <w:proofErr w:type="spellEnd"/>
      <w:r w:rsidRPr="00FD6A5B">
        <w:rPr>
          <w:rFonts w:ascii="Arial" w:hAnsi="Arial" w:cs="Arial"/>
          <w:lang w:bidi="bn-IN"/>
        </w:rPr>
        <w:t xml:space="preserve"> is the maximum UE power specified in Table 6.2.2-1 without taking into account the tolerance specified in the Table 6.2.2-1   </w:t>
      </w:r>
      <w:r w:rsidRPr="00FD6A5B">
        <w:rPr>
          <w:i/>
          <w:lang w:bidi="bn-IN"/>
        </w:rPr>
        <w:t xml:space="preserve">[In Table 6.2.2-1, the only power class defined is Class 3 and for that class, </w:t>
      </w:r>
      <w:proofErr w:type="spellStart"/>
      <w:r w:rsidRPr="00FD6A5B">
        <w:rPr>
          <w:i/>
          <w:lang w:bidi="bn-IN"/>
        </w:rPr>
        <w:t>P</w:t>
      </w:r>
      <w:r w:rsidRPr="00FD6A5B">
        <w:rPr>
          <w:i/>
          <w:vertAlign w:val="subscript"/>
          <w:lang w:bidi="bn-IN"/>
        </w:rPr>
        <w:t>PowerClass</w:t>
      </w:r>
      <w:proofErr w:type="spellEnd"/>
      <w:r w:rsidRPr="00FD6A5B">
        <w:rPr>
          <w:i/>
          <w:vertAlign w:val="subscript"/>
          <w:lang w:bidi="bn-IN"/>
        </w:rPr>
        <w:t xml:space="preserve"> </w:t>
      </w:r>
      <w:r w:rsidRPr="00FD6A5B">
        <w:rPr>
          <w:i/>
          <w:lang w:bidi="bn-IN"/>
        </w:rPr>
        <w:t>is 23dbm with a tolerance of +/- 2dB]</w:t>
      </w:r>
    </w:p>
    <w:p w:rsidR="00813937" w:rsidRPr="002A21F4" w:rsidRDefault="00FD6A5B" w:rsidP="00813937">
      <w:pPr>
        <w:pStyle w:val="B1"/>
        <w:rPr>
          <w:i/>
          <w:lang w:bidi="bn-IN"/>
        </w:rPr>
      </w:pPr>
      <w:r w:rsidRPr="00FD6A5B">
        <w:rPr>
          <w:rFonts w:ascii="Arial" w:hAnsi="Arial" w:cs="Arial"/>
          <w:lang w:val="en-US" w:bidi="bn-IN"/>
        </w:rPr>
        <w:t>-</w:t>
      </w:r>
      <w:r w:rsidRPr="00FD6A5B">
        <w:rPr>
          <w:rFonts w:ascii="Arial" w:hAnsi="Arial" w:cs="Arial"/>
          <w:lang w:val="en-US" w:bidi="bn-IN"/>
        </w:rPr>
        <w:tab/>
      </w:r>
      <w:r w:rsidRPr="00FD6A5B">
        <w:rPr>
          <w:rFonts w:ascii="Arial" w:hAnsi="Arial" w:cs="Arial"/>
          <w:lang w:bidi="bn-IN"/>
        </w:rPr>
        <w:t xml:space="preserve">MPR and A-MPR are specified in Section 6.2.3 and Section 6.2.4, respectively </w:t>
      </w:r>
      <w:r w:rsidRPr="00FD6A5B">
        <w:rPr>
          <w:i/>
          <w:lang w:bidi="bn-IN"/>
        </w:rPr>
        <w:t>[from those tables, maximum MPR is 3dB, maximum A-MPR is 15dB]</w:t>
      </w:r>
    </w:p>
    <w:p w:rsidR="00813937" w:rsidRPr="002A21F4" w:rsidRDefault="00FD6A5B" w:rsidP="00813937">
      <w:pPr>
        <w:pStyle w:val="B1"/>
        <w:rPr>
          <w:rFonts w:ascii="Arial" w:hAnsi="Arial" w:cs="Arial"/>
          <w:lang w:bidi="bn-IN"/>
        </w:rPr>
      </w:pPr>
      <w:r w:rsidRPr="00FD6A5B">
        <w:rPr>
          <w:rFonts w:ascii="Arial" w:hAnsi="Arial" w:cs="Arial"/>
          <w:lang w:val="en-US" w:bidi="bn-IN"/>
        </w:rPr>
        <w:t>-</w:t>
      </w:r>
      <w:r w:rsidRPr="00FD6A5B">
        <w:rPr>
          <w:rFonts w:ascii="Arial" w:hAnsi="Arial" w:cs="Arial"/>
          <w:lang w:val="en-US" w:bidi="bn-IN"/>
        </w:rPr>
        <w:tab/>
      </w:r>
      <w:r w:rsidRPr="00FD6A5B">
        <w:rPr>
          <w:rFonts w:ascii="Arial" w:hAnsi="Arial" w:cs="Arial"/>
          <w:lang w:bidi="bn-IN"/>
        </w:rPr>
        <w:t>T</w:t>
      </w:r>
      <w:r w:rsidRPr="00FD6A5B">
        <w:rPr>
          <w:rFonts w:ascii="Arial" w:hAnsi="Arial" w:cs="Arial"/>
          <w:vertAlign w:val="subscript"/>
          <w:lang w:val="en-US" w:bidi="bn-IN"/>
        </w:rPr>
        <w:t>C</w:t>
      </w:r>
      <w:r w:rsidRPr="00FD6A5B">
        <w:rPr>
          <w:rFonts w:ascii="Arial" w:hAnsi="Arial" w:cs="Arial"/>
          <w:lang w:bidi="bn-IN"/>
        </w:rPr>
        <w:t xml:space="preserve"> = 1.5 dB when Note 2 in Table 6.2.2-1 applies</w:t>
      </w:r>
    </w:p>
    <w:p w:rsidR="00813937" w:rsidRPr="002A21F4" w:rsidRDefault="00FD6A5B" w:rsidP="00813937">
      <w:pPr>
        <w:pStyle w:val="B1"/>
        <w:rPr>
          <w:rFonts w:ascii="Arial" w:hAnsi="Arial" w:cs="Arial"/>
          <w:lang w:bidi="bn-IN"/>
        </w:rPr>
      </w:pPr>
      <w:r w:rsidRPr="00FD6A5B">
        <w:rPr>
          <w:rFonts w:ascii="Arial" w:hAnsi="Arial" w:cs="Arial"/>
          <w:lang w:val="en-US" w:bidi="bn-IN"/>
        </w:rPr>
        <w:t>-</w:t>
      </w:r>
      <w:r w:rsidRPr="00FD6A5B">
        <w:rPr>
          <w:rFonts w:ascii="Arial" w:hAnsi="Arial" w:cs="Arial"/>
          <w:lang w:val="en-US" w:bidi="bn-IN"/>
        </w:rPr>
        <w:tab/>
      </w:r>
      <w:r w:rsidRPr="00FD6A5B">
        <w:rPr>
          <w:rFonts w:ascii="Arial" w:hAnsi="Arial" w:cs="Arial"/>
          <w:lang w:bidi="bn-IN"/>
        </w:rPr>
        <w:t>T</w:t>
      </w:r>
      <w:r w:rsidRPr="00FD6A5B">
        <w:rPr>
          <w:rFonts w:ascii="Arial" w:hAnsi="Arial" w:cs="Arial"/>
          <w:vertAlign w:val="subscript"/>
          <w:lang w:val="en-US" w:bidi="bn-IN"/>
        </w:rPr>
        <w:t>C</w:t>
      </w:r>
      <w:r w:rsidRPr="00FD6A5B">
        <w:rPr>
          <w:rFonts w:ascii="Arial" w:hAnsi="Arial" w:cs="Arial"/>
          <w:lang w:bidi="bn-IN"/>
        </w:rPr>
        <w:t xml:space="preserve"> = 0 dB when Note 2 in Table 6.2.2-1 does not apply</w:t>
      </w:r>
    </w:p>
    <w:p w:rsidR="00813937" w:rsidRPr="002A21F4" w:rsidRDefault="00FD6A5B" w:rsidP="00813937">
      <w:pPr>
        <w:pStyle w:val="TAN"/>
        <w:keepNext w:val="0"/>
        <w:keepLines w:val="0"/>
        <w:spacing w:after="120"/>
        <w:ind w:left="0" w:firstLine="0"/>
        <w:jc w:val="both"/>
        <w:rPr>
          <w:rFonts w:ascii="Times New Roman" w:hAnsi="Times New Roman" w:cs="Times New Roman"/>
          <w:i/>
          <w:sz w:val="20"/>
          <w:lang w:val="en-US"/>
        </w:rPr>
      </w:pPr>
      <w:r w:rsidRPr="00FD6A5B">
        <w:rPr>
          <w:rFonts w:ascii="Times New Roman" w:hAnsi="Times New Roman" w:cs="Times New Roman"/>
          <w:i/>
          <w:sz w:val="20"/>
        </w:rPr>
        <w:t xml:space="preserve">[Note 2 from table 6.2.2-1:  </w:t>
      </w:r>
      <w:r w:rsidRPr="00FD6A5B">
        <w:rPr>
          <w:rFonts w:ascii="Times New Roman" w:hAnsi="Times New Roman" w:cs="Times New Roman"/>
          <w:i/>
          <w:sz w:val="20"/>
          <w:lang w:val="en-US"/>
        </w:rPr>
        <w:t xml:space="preserve">For transmission bandwidths confined within </w:t>
      </w:r>
      <w:proofErr w:type="spellStart"/>
      <w:r w:rsidRPr="00FD6A5B">
        <w:rPr>
          <w:rFonts w:ascii="Times New Roman" w:hAnsi="Times New Roman" w:cs="Times New Roman"/>
          <w:i/>
          <w:sz w:val="20"/>
          <w:lang w:val="en-US"/>
        </w:rPr>
        <w:t>F</w:t>
      </w:r>
      <w:r w:rsidRPr="00FD6A5B">
        <w:rPr>
          <w:rFonts w:ascii="Times New Roman" w:hAnsi="Times New Roman" w:cs="Times New Roman"/>
          <w:i/>
          <w:sz w:val="20"/>
          <w:vertAlign w:val="subscript"/>
          <w:lang w:val="en-US"/>
        </w:rPr>
        <w:t>UL_low</w:t>
      </w:r>
      <w:proofErr w:type="spellEnd"/>
      <w:r w:rsidRPr="00FD6A5B">
        <w:rPr>
          <w:rFonts w:ascii="Times New Roman" w:hAnsi="Times New Roman" w:cs="Times New Roman"/>
          <w:i/>
          <w:sz w:val="20"/>
          <w:lang w:val="en-US"/>
        </w:rPr>
        <w:t xml:space="preserve"> and </w:t>
      </w:r>
      <w:proofErr w:type="spellStart"/>
      <w:r w:rsidRPr="00FD6A5B">
        <w:rPr>
          <w:rFonts w:ascii="Times New Roman" w:hAnsi="Times New Roman" w:cs="Times New Roman"/>
          <w:i/>
          <w:sz w:val="20"/>
          <w:lang w:val="en-US"/>
        </w:rPr>
        <w:t>F</w:t>
      </w:r>
      <w:r w:rsidRPr="00FD6A5B">
        <w:rPr>
          <w:rFonts w:ascii="Times New Roman" w:hAnsi="Times New Roman" w:cs="Times New Roman"/>
          <w:i/>
          <w:sz w:val="20"/>
          <w:vertAlign w:val="subscript"/>
          <w:lang w:val="en-US"/>
        </w:rPr>
        <w:t>UL_low</w:t>
      </w:r>
      <w:proofErr w:type="spellEnd"/>
      <w:r w:rsidRPr="00FD6A5B">
        <w:rPr>
          <w:rFonts w:ascii="Times New Roman" w:hAnsi="Times New Roman" w:cs="Times New Roman"/>
          <w:i/>
          <w:sz w:val="20"/>
          <w:vertAlign w:val="subscript"/>
          <w:lang w:val="en-US"/>
        </w:rPr>
        <w:t xml:space="preserve"> </w:t>
      </w:r>
      <w:r w:rsidRPr="00FD6A5B">
        <w:rPr>
          <w:rFonts w:ascii="Times New Roman" w:hAnsi="Times New Roman" w:cs="Times New Roman"/>
          <w:i/>
          <w:sz w:val="20"/>
          <w:lang w:val="en-US"/>
        </w:rPr>
        <w:t xml:space="preserve">+ 4 MHz or </w:t>
      </w:r>
      <w:proofErr w:type="spellStart"/>
      <w:r w:rsidRPr="00FD6A5B">
        <w:rPr>
          <w:rFonts w:ascii="Times New Roman" w:hAnsi="Times New Roman" w:cs="Times New Roman"/>
          <w:i/>
          <w:sz w:val="20"/>
          <w:lang w:val="en-US"/>
        </w:rPr>
        <w:t>F</w:t>
      </w:r>
      <w:r w:rsidRPr="00FD6A5B">
        <w:rPr>
          <w:rFonts w:ascii="Times New Roman" w:hAnsi="Times New Roman" w:cs="Times New Roman"/>
          <w:i/>
          <w:sz w:val="20"/>
          <w:vertAlign w:val="subscript"/>
          <w:lang w:val="en-US"/>
        </w:rPr>
        <w:t>UL_high</w:t>
      </w:r>
      <w:proofErr w:type="spellEnd"/>
      <w:r w:rsidRPr="00FD6A5B">
        <w:rPr>
          <w:rFonts w:ascii="Times New Roman" w:hAnsi="Times New Roman" w:cs="Times New Roman"/>
          <w:i/>
          <w:sz w:val="20"/>
          <w:lang w:val="en-US"/>
        </w:rPr>
        <w:t xml:space="preserve"> – 4 MHz and </w:t>
      </w:r>
      <w:proofErr w:type="spellStart"/>
      <w:r w:rsidRPr="00FD6A5B">
        <w:rPr>
          <w:rFonts w:ascii="Times New Roman" w:hAnsi="Times New Roman" w:cs="Times New Roman"/>
          <w:i/>
          <w:sz w:val="20"/>
          <w:lang w:val="en-US"/>
        </w:rPr>
        <w:t>F</w:t>
      </w:r>
      <w:r w:rsidRPr="00FD6A5B">
        <w:rPr>
          <w:rFonts w:ascii="Times New Roman" w:hAnsi="Times New Roman" w:cs="Times New Roman"/>
          <w:i/>
          <w:sz w:val="20"/>
          <w:vertAlign w:val="subscript"/>
          <w:lang w:val="en-US"/>
        </w:rPr>
        <w:t>UL_high</w:t>
      </w:r>
      <w:proofErr w:type="spellEnd"/>
      <w:r w:rsidRPr="00FD6A5B">
        <w:rPr>
          <w:rFonts w:ascii="Times New Roman" w:hAnsi="Times New Roman" w:cs="Times New Roman"/>
          <w:i/>
          <w:sz w:val="20"/>
          <w:lang w:val="en-US"/>
        </w:rPr>
        <w:t>, the maximum output power requirement is relaxed by reducing the lower tolerance limit by 1.5 dB]</w:t>
      </w:r>
    </w:p>
    <w:p w:rsidR="004F0B4C" w:rsidRDefault="004F0B4C"/>
    <w:sectPr w:rsidR="004F0B4C" w:rsidSect="00BE1F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Arial Unicode MS"/>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Arial Unicode MS"/>
    <w:panose1 w:val="02010600030101010101"/>
    <w:charset w:val="86"/>
    <w:family w:val="auto"/>
    <w:notTrueType/>
    <w:pitch w:val="variable"/>
    <w:sig w:usb0="00000000"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明朝">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9EF"/>
    <w:multiLevelType w:val="hybridMultilevel"/>
    <w:tmpl w:val="21505B0E"/>
    <w:lvl w:ilvl="0" w:tplc="A68E06CE">
      <w:start w:val="1"/>
      <w:numFmt w:val="bullet"/>
      <w:lvlText w:val=""/>
      <w:lvlJc w:val="left"/>
      <w:pPr>
        <w:tabs>
          <w:tab w:val="num" w:pos="720"/>
        </w:tabs>
        <w:ind w:left="720" w:hanging="360"/>
      </w:pPr>
      <w:rPr>
        <w:rFonts w:ascii="Symbol" w:hAnsi="Symbol" w:hint="default"/>
      </w:rPr>
    </w:lvl>
    <w:lvl w:ilvl="1" w:tplc="6A501E4C">
      <w:start w:val="1"/>
      <w:numFmt w:val="bullet"/>
      <w:lvlText w:val=""/>
      <w:lvlJc w:val="left"/>
      <w:pPr>
        <w:tabs>
          <w:tab w:val="num" w:pos="1440"/>
        </w:tabs>
        <w:ind w:left="1440" w:hanging="360"/>
      </w:pPr>
      <w:rPr>
        <w:rFonts w:ascii="Symbol" w:hAnsi="Symbol" w:hint="default"/>
      </w:rPr>
    </w:lvl>
    <w:lvl w:ilvl="2" w:tplc="D4960020">
      <w:start w:val="1"/>
      <w:numFmt w:val="decimal"/>
      <w:lvlText w:val="%3."/>
      <w:lvlJc w:val="left"/>
      <w:pPr>
        <w:tabs>
          <w:tab w:val="num" w:pos="2160"/>
        </w:tabs>
        <w:ind w:left="2160" w:hanging="360"/>
      </w:pPr>
    </w:lvl>
    <w:lvl w:ilvl="3" w:tplc="1AB4E4DC">
      <w:start w:val="1"/>
      <w:numFmt w:val="decimal"/>
      <w:lvlText w:val="%4."/>
      <w:lvlJc w:val="left"/>
      <w:pPr>
        <w:tabs>
          <w:tab w:val="num" w:pos="2880"/>
        </w:tabs>
        <w:ind w:left="2880" w:hanging="360"/>
      </w:pPr>
    </w:lvl>
    <w:lvl w:ilvl="4" w:tplc="726E85EC">
      <w:start w:val="1"/>
      <w:numFmt w:val="decimal"/>
      <w:lvlText w:val="%5."/>
      <w:lvlJc w:val="left"/>
      <w:pPr>
        <w:tabs>
          <w:tab w:val="num" w:pos="3600"/>
        </w:tabs>
        <w:ind w:left="3600" w:hanging="360"/>
      </w:pPr>
    </w:lvl>
    <w:lvl w:ilvl="5" w:tplc="1AE89F02">
      <w:start w:val="1"/>
      <w:numFmt w:val="decimal"/>
      <w:lvlText w:val="%6."/>
      <w:lvlJc w:val="left"/>
      <w:pPr>
        <w:tabs>
          <w:tab w:val="num" w:pos="4320"/>
        </w:tabs>
        <w:ind w:left="4320" w:hanging="360"/>
      </w:pPr>
    </w:lvl>
    <w:lvl w:ilvl="6" w:tplc="916C4902">
      <w:start w:val="1"/>
      <w:numFmt w:val="decimal"/>
      <w:lvlText w:val="%7."/>
      <w:lvlJc w:val="left"/>
      <w:pPr>
        <w:tabs>
          <w:tab w:val="num" w:pos="5040"/>
        </w:tabs>
        <w:ind w:left="5040" w:hanging="360"/>
      </w:pPr>
    </w:lvl>
    <w:lvl w:ilvl="7" w:tplc="30467EA6">
      <w:start w:val="1"/>
      <w:numFmt w:val="decimal"/>
      <w:lvlText w:val="%8."/>
      <w:lvlJc w:val="left"/>
      <w:pPr>
        <w:tabs>
          <w:tab w:val="num" w:pos="5760"/>
        </w:tabs>
        <w:ind w:left="5760" w:hanging="360"/>
      </w:pPr>
    </w:lvl>
    <w:lvl w:ilvl="8" w:tplc="12E67924">
      <w:start w:val="1"/>
      <w:numFmt w:val="decimal"/>
      <w:lvlText w:val="%9."/>
      <w:lvlJc w:val="left"/>
      <w:pPr>
        <w:tabs>
          <w:tab w:val="num" w:pos="6480"/>
        </w:tabs>
        <w:ind w:left="6480" w:hanging="360"/>
      </w:pPr>
    </w:lvl>
  </w:abstractNum>
  <w:abstractNum w:abstractNumId="1">
    <w:nsid w:val="05374C42"/>
    <w:multiLevelType w:val="hybridMultilevel"/>
    <w:tmpl w:val="81C27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64854"/>
    <w:multiLevelType w:val="hybridMultilevel"/>
    <w:tmpl w:val="F02EDA96"/>
    <w:lvl w:ilvl="0" w:tplc="352676B6">
      <w:start w:val="1"/>
      <w:numFmt w:val="bullet"/>
      <w:lvlText w:val="•"/>
      <w:lvlJc w:val="left"/>
      <w:pPr>
        <w:tabs>
          <w:tab w:val="num" w:pos="720"/>
        </w:tabs>
        <w:ind w:left="720" w:hanging="360"/>
      </w:pPr>
      <w:rPr>
        <w:rFonts w:ascii="MS PGothic" w:hAnsi="MS PGothic" w:hint="default"/>
      </w:rPr>
    </w:lvl>
    <w:lvl w:ilvl="1" w:tplc="8222EA74">
      <w:start w:val="169"/>
      <w:numFmt w:val="bullet"/>
      <w:lvlText w:val="–"/>
      <w:lvlJc w:val="left"/>
      <w:pPr>
        <w:tabs>
          <w:tab w:val="num" w:pos="1440"/>
        </w:tabs>
        <w:ind w:left="1440" w:hanging="360"/>
      </w:pPr>
      <w:rPr>
        <w:rFonts w:ascii="MS PGothic" w:hAnsi="MS PGothic" w:hint="default"/>
      </w:rPr>
    </w:lvl>
    <w:lvl w:ilvl="2" w:tplc="1A9AD622">
      <w:start w:val="169"/>
      <w:numFmt w:val="bullet"/>
      <w:lvlText w:val="•"/>
      <w:lvlJc w:val="left"/>
      <w:pPr>
        <w:tabs>
          <w:tab w:val="num" w:pos="2160"/>
        </w:tabs>
        <w:ind w:left="2160" w:hanging="360"/>
      </w:pPr>
      <w:rPr>
        <w:rFonts w:ascii="MS PGothic" w:hAnsi="MS PGothic" w:hint="default"/>
      </w:rPr>
    </w:lvl>
    <w:lvl w:ilvl="3" w:tplc="5CE40304" w:tentative="1">
      <w:start w:val="1"/>
      <w:numFmt w:val="bullet"/>
      <w:lvlText w:val="•"/>
      <w:lvlJc w:val="left"/>
      <w:pPr>
        <w:tabs>
          <w:tab w:val="num" w:pos="2880"/>
        </w:tabs>
        <w:ind w:left="2880" w:hanging="360"/>
      </w:pPr>
      <w:rPr>
        <w:rFonts w:ascii="MS PGothic" w:hAnsi="MS PGothic" w:hint="default"/>
      </w:rPr>
    </w:lvl>
    <w:lvl w:ilvl="4" w:tplc="F3E42DF8" w:tentative="1">
      <w:start w:val="1"/>
      <w:numFmt w:val="bullet"/>
      <w:lvlText w:val="•"/>
      <w:lvlJc w:val="left"/>
      <w:pPr>
        <w:tabs>
          <w:tab w:val="num" w:pos="3600"/>
        </w:tabs>
        <w:ind w:left="3600" w:hanging="360"/>
      </w:pPr>
      <w:rPr>
        <w:rFonts w:ascii="MS PGothic" w:hAnsi="MS PGothic" w:hint="default"/>
      </w:rPr>
    </w:lvl>
    <w:lvl w:ilvl="5" w:tplc="DB9A379A" w:tentative="1">
      <w:start w:val="1"/>
      <w:numFmt w:val="bullet"/>
      <w:lvlText w:val="•"/>
      <w:lvlJc w:val="left"/>
      <w:pPr>
        <w:tabs>
          <w:tab w:val="num" w:pos="4320"/>
        </w:tabs>
        <w:ind w:left="4320" w:hanging="360"/>
      </w:pPr>
      <w:rPr>
        <w:rFonts w:ascii="MS PGothic" w:hAnsi="MS PGothic" w:hint="default"/>
      </w:rPr>
    </w:lvl>
    <w:lvl w:ilvl="6" w:tplc="7AEE7050" w:tentative="1">
      <w:start w:val="1"/>
      <w:numFmt w:val="bullet"/>
      <w:lvlText w:val="•"/>
      <w:lvlJc w:val="left"/>
      <w:pPr>
        <w:tabs>
          <w:tab w:val="num" w:pos="5040"/>
        </w:tabs>
        <w:ind w:left="5040" w:hanging="360"/>
      </w:pPr>
      <w:rPr>
        <w:rFonts w:ascii="MS PGothic" w:hAnsi="MS PGothic" w:hint="default"/>
      </w:rPr>
    </w:lvl>
    <w:lvl w:ilvl="7" w:tplc="327C502A" w:tentative="1">
      <w:start w:val="1"/>
      <w:numFmt w:val="bullet"/>
      <w:lvlText w:val="•"/>
      <w:lvlJc w:val="left"/>
      <w:pPr>
        <w:tabs>
          <w:tab w:val="num" w:pos="5760"/>
        </w:tabs>
        <w:ind w:left="5760" w:hanging="360"/>
      </w:pPr>
      <w:rPr>
        <w:rFonts w:ascii="MS PGothic" w:hAnsi="MS PGothic" w:hint="default"/>
      </w:rPr>
    </w:lvl>
    <w:lvl w:ilvl="8" w:tplc="F3EC6E86" w:tentative="1">
      <w:start w:val="1"/>
      <w:numFmt w:val="bullet"/>
      <w:lvlText w:val="•"/>
      <w:lvlJc w:val="left"/>
      <w:pPr>
        <w:tabs>
          <w:tab w:val="num" w:pos="6480"/>
        </w:tabs>
        <w:ind w:left="6480" w:hanging="360"/>
      </w:pPr>
      <w:rPr>
        <w:rFonts w:ascii="MS PGothic" w:hAnsi="MS PGothic" w:hint="default"/>
      </w:rPr>
    </w:lvl>
  </w:abstractNum>
  <w:abstractNum w:abstractNumId="3">
    <w:nsid w:val="07F56F48"/>
    <w:multiLevelType w:val="hybridMultilevel"/>
    <w:tmpl w:val="D83CFB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92A45AD"/>
    <w:multiLevelType w:val="hybridMultilevel"/>
    <w:tmpl w:val="C9FC3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2733E3"/>
    <w:multiLevelType w:val="hybridMultilevel"/>
    <w:tmpl w:val="9A7056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DC730C"/>
    <w:multiLevelType w:val="hybridMultilevel"/>
    <w:tmpl w:val="D6041436"/>
    <w:lvl w:ilvl="0" w:tplc="3D320CFA">
      <w:start w:val="1"/>
      <w:numFmt w:val="bullet"/>
      <w:lvlText w:val="•"/>
      <w:lvlJc w:val="left"/>
      <w:pPr>
        <w:tabs>
          <w:tab w:val="num" w:pos="1440"/>
        </w:tabs>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790F9D"/>
    <w:multiLevelType w:val="hybridMultilevel"/>
    <w:tmpl w:val="6EB0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9312D6"/>
    <w:multiLevelType w:val="hybridMultilevel"/>
    <w:tmpl w:val="9F448C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2E3BBA"/>
    <w:multiLevelType w:val="hybridMultilevel"/>
    <w:tmpl w:val="3CCC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77335D"/>
    <w:multiLevelType w:val="hybridMultilevel"/>
    <w:tmpl w:val="5F140384"/>
    <w:lvl w:ilvl="0" w:tplc="38F471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5979F7"/>
    <w:multiLevelType w:val="hybridMultilevel"/>
    <w:tmpl w:val="884E86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ED8127C"/>
    <w:multiLevelType w:val="hybridMultilevel"/>
    <w:tmpl w:val="B7C2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A25BD2"/>
    <w:multiLevelType w:val="hybridMultilevel"/>
    <w:tmpl w:val="FC92F612"/>
    <w:lvl w:ilvl="0" w:tplc="C986C954">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46A979D2"/>
    <w:multiLevelType w:val="hybridMultilevel"/>
    <w:tmpl w:val="C1323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E263F1"/>
    <w:multiLevelType w:val="hybridMultilevel"/>
    <w:tmpl w:val="C2E2D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002F52"/>
    <w:multiLevelType w:val="hybridMultilevel"/>
    <w:tmpl w:val="26945B9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1D87F0E"/>
    <w:multiLevelType w:val="hybridMultilevel"/>
    <w:tmpl w:val="2A126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350A04"/>
    <w:multiLevelType w:val="hybridMultilevel"/>
    <w:tmpl w:val="CD3AEA38"/>
    <w:lvl w:ilvl="0" w:tplc="2C7E3CEE">
      <w:start w:val="1"/>
      <w:numFmt w:val="bullet"/>
      <w:lvlText w:val="•"/>
      <w:lvlJc w:val="left"/>
      <w:pPr>
        <w:tabs>
          <w:tab w:val="num" w:pos="720"/>
        </w:tabs>
        <w:ind w:left="720" w:hanging="360"/>
      </w:pPr>
      <w:rPr>
        <w:rFonts w:ascii="Times New Roman" w:hAnsi="Times New Roman" w:hint="default"/>
      </w:rPr>
    </w:lvl>
    <w:lvl w:ilvl="1" w:tplc="F29C14F6">
      <w:start w:val="19728"/>
      <w:numFmt w:val="bullet"/>
      <w:lvlText w:val="–"/>
      <w:lvlJc w:val="left"/>
      <w:pPr>
        <w:tabs>
          <w:tab w:val="num" w:pos="1440"/>
        </w:tabs>
        <w:ind w:left="1440" w:hanging="360"/>
      </w:pPr>
      <w:rPr>
        <w:rFonts w:ascii="Times New Roman" w:hAnsi="Times New Roman" w:hint="default"/>
      </w:rPr>
    </w:lvl>
    <w:lvl w:ilvl="2" w:tplc="87D2E720">
      <w:start w:val="1"/>
      <w:numFmt w:val="bullet"/>
      <w:lvlText w:val="•"/>
      <w:lvlJc w:val="left"/>
      <w:pPr>
        <w:tabs>
          <w:tab w:val="num" w:pos="2160"/>
        </w:tabs>
        <w:ind w:left="2160" w:hanging="360"/>
      </w:pPr>
      <w:rPr>
        <w:rFonts w:ascii="Times New Roman" w:hAnsi="Times New Roman" w:hint="default"/>
      </w:rPr>
    </w:lvl>
    <w:lvl w:ilvl="3" w:tplc="6B3AF93A" w:tentative="1">
      <w:start w:val="1"/>
      <w:numFmt w:val="bullet"/>
      <w:lvlText w:val="•"/>
      <w:lvlJc w:val="left"/>
      <w:pPr>
        <w:tabs>
          <w:tab w:val="num" w:pos="2880"/>
        </w:tabs>
        <w:ind w:left="2880" w:hanging="360"/>
      </w:pPr>
      <w:rPr>
        <w:rFonts w:ascii="Times New Roman" w:hAnsi="Times New Roman" w:hint="default"/>
      </w:rPr>
    </w:lvl>
    <w:lvl w:ilvl="4" w:tplc="B4465130" w:tentative="1">
      <w:start w:val="1"/>
      <w:numFmt w:val="bullet"/>
      <w:lvlText w:val="•"/>
      <w:lvlJc w:val="left"/>
      <w:pPr>
        <w:tabs>
          <w:tab w:val="num" w:pos="3600"/>
        </w:tabs>
        <w:ind w:left="3600" w:hanging="360"/>
      </w:pPr>
      <w:rPr>
        <w:rFonts w:ascii="Times New Roman" w:hAnsi="Times New Roman" w:hint="default"/>
      </w:rPr>
    </w:lvl>
    <w:lvl w:ilvl="5" w:tplc="F2A06DE4" w:tentative="1">
      <w:start w:val="1"/>
      <w:numFmt w:val="bullet"/>
      <w:lvlText w:val="•"/>
      <w:lvlJc w:val="left"/>
      <w:pPr>
        <w:tabs>
          <w:tab w:val="num" w:pos="4320"/>
        </w:tabs>
        <w:ind w:left="4320" w:hanging="360"/>
      </w:pPr>
      <w:rPr>
        <w:rFonts w:ascii="Times New Roman" w:hAnsi="Times New Roman" w:hint="default"/>
      </w:rPr>
    </w:lvl>
    <w:lvl w:ilvl="6" w:tplc="23F4B60A" w:tentative="1">
      <w:start w:val="1"/>
      <w:numFmt w:val="bullet"/>
      <w:lvlText w:val="•"/>
      <w:lvlJc w:val="left"/>
      <w:pPr>
        <w:tabs>
          <w:tab w:val="num" w:pos="5040"/>
        </w:tabs>
        <w:ind w:left="5040" w:hanging="360"/>
      </w:pPr>
      <w:rPr>
        <w:rFonts w:ascii="Times New Roman" w:hAnsi="Times New Roman" w:hint="default"/>
      </w:rPr>
    </w:lvl>
    <w:lvl w:ilvl="7" w:tplc="4452551A" w:tentative="1">
      <w:start w:val="1"/>
      <w:numFmt w:val="bullet"/>
      <w:lvlText w:val="•"/>
      <w:lvlJc w:val="left"/>
      <w:pPr>
        <w:tabs>
          <w:tab w:val="num" w:pos="5760"/>
        </w:tabs>
        <w:ind w:left="5760" w:hanging="360"/>
      </w:pPr>
      <w:rPr>
        <w:rFonts w:ascii="Times New Roman" w:hAnsi="Times New Roman" w:hint="default"/>
      </w:rPr>
    </w:lvl>
    <w:lvl w:ilvl="8" w:tplc="26866C3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6424832"/>
    <w:multiLevelType w:val="hybridMultilevel"/>
    <w:tmpl w:val="C61002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7A72D4B"/>
    <w:multiLevelType w:val="hybridMultilevel"/>
    <w:tmpl w:val="C7C8EDB6"/>
    <w:lvl w:ilvl="0" w:tplc="3D320CFA">
      <w:start w:val="1"/>
      <w:numFmt w:val="bullet"/>
      <w:lvlText w:val="•"/>
      <w:lvlJc w:val="left"/>
      <w:pPr>
        <w:ind w:left="1080" w:hanging="360"/>
      </w:pPr>
      <w:rPr>
        <w:rFonts w:ascii="MS PGothic" w:hAnsi="MS PGoth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7F3164E"/>
    <w:multiLevelType w:val="hybridMultilevel"/>
    <w:tmpl w:val="D5047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541649"/>
    <w:multiLevelType w:val="hybridMultilevel"/>
    <w:tmpl w:val="C85AC7A6"/>
    <w:lvl w:ilvl="0" w:tplc="3D320CFA">
      <w:start w:val="1"/>
      <w:numFmt w:val="bullet"/>
      <w:lvlText w:val="•"/>
      <w:lvlJc w:val="left"/>
      <w:pPr>
        <w:tabs>
          <w:tab w:val="num" w:pos="720"/>
        </w:tabs>
        <w:ind w:left="720" w:hanging="360"/>
      </w:pPr>
      <w:rPr>
        <w:rFonts w:ascii="MS PGothic" w:hAnsi="MS PGothic" w:hint="default"/>
      </w:rPr>
    </w:lvl>
    <w:lvl w:ilvl="1" w:tplc="26A2913A">
      <w:start w:val="169"/>
      <w:numFmt w:val="bullet"/>
      <w:lvlText w:val="–"/>
      <w:lvlJc w:val="left"/>
      <w:pPr>
        <w:tabs>
          <w:tab w:val="num" w:pos="1440"/>
        </w:tabs>
        <w:ind w:left="1440" w:hanging="360"/>
      </w:pPr>
      <w:rPr>
        <w:rFonts w:ascii="MS PGothic" w:hAnsi="MS PGothic" w:hint="default"/>
      </w:rPr>
    </w:lvl>
    <w:lvl w:ilvl="2" w:tplc="D33653FC">
      <w:start w:val="169"/>
      <w:numFmt w:val="bullet"/>
      <w:lvlText w:val="•"/>
      <w:lvlJc w:val="left"/>
      <w:pPr>
        <w:tabs>
          <w:tab w:val="num" w:pos="2160"/>
        </w:tabs>
        <w:ind w:left="2160" w:hanging="360"/>
      </w:pPr>
      <w:rPr>
        <w:rFonts w:ascii="MS PGothic" w:hAnsi="MS PGothic" w:hint="default"/>
      </w:rPr>
    </w:lvl>
    <w:lvl w:ilvl="3" w:tplc="E8966DE6">
      <w:numFmt w:val="bullet"/>
      <w:lvlText w:val=""/>
      <w:lvlJc w:val="left"/>
      <w:pPr>
        <w:ind w:left="2925" w:hanging="405"/>
      </w:pPr>
      <w:rPr>
        <w:rFonts w:ascii="Symbol" w:eastAsiaTheme="minorHAnsi" w:hAnsi="Symbol" w:cs="Times New Roman" w:hint="default"/>
      </w:rPr>
    </w:lvl>
    <w:lvl w:ilvl="4" w:tplc="0600729C" w:tentative="1">
      <w:start w:val="1"/>
      <w:numFmt w:val="bullet"/>
      <w:lvlText w:val="•"/>
      <w:lvlJc w:val="left"/>
      <w:pPr>
        <w:tabs>
          <w:tab w:val="num" w:pos="3600"/>
        </w:tabs>
        <w:ind w:left="3600" w:hanging="360"/>
      </w:pPr>
      <w:rPr>
        <w:rFonts w:ascii="MS PGothic" w:hAnsi="MS PGothic" w:hint="default"/>
      </w:rPr>
    </w:lvl>
    <w:lvl w:ilvl="5" w:tplc="4FB2F8A8" w:tentative="1">
      <w:start w:val="1"/>
      <w:numFmt w:val="bullet"/>
      <w:lvlText w:val="•"/>
      <w:lvlJc w:val="left"/>
      <w:pPr>
        <w:tabs>
          <w:tab w:val="num" w:pos="4320"/>
        </w:tabs>
        <w:ind w:left="4320" w:hanging="360"/>
      </w:pPr>
      <w:rPr>
        <w:rFonts w:ascii="MS PGothic" w:hAnsi="MS PGothic" w:hint="default"/>
      </w:rPr>
    </w:lvl>
    <w:lvl w:ilvl="6" w:tplc="D8FCB312" w:tentative="1">
      <w:start w:val="1"/>
      <w:numFmt w:val="bullet"/>
      <w:lvlText w:val="•"/>
      <w:lvlJc w:val="left"/>
      <w:pPr>
        <w:tabs>
          <w:tab w:val="num" w:pos="5040"/>
        </w:tabs>
        <w:ind w:left="5040" w:hanging="360"/>
      </w:pPr>
      <w:rPr>
        <w:rFonts w:ascii="MS PGothic" w:hAnsi="MS PGothic" w:hint="default"/>
      </w:rPr>
    </w:lvl>
    <w:lvl w:ilvl="7" w:tplc="59E2C832" w:tentative="1">
      <w:start w:val="1"/>
      <w:numFmt w:val="bullet"/>
      <w:lvlText w:val="•"/>
      <w:lvlJc w:val="left"/>
      <w:pPr>
        <w:tabs>
          <w:tab w:val="num" w:pos="5760"/>
        </w:tabs>
        <w:ind w:left="5760" w:hanging="360"/>
      </w:pPr>
      <w:rPr>
        <w:rFonts w:ascii="MS PGothic" w:hAnsi="MS PGothic" w:hint="default"/>
      </w:rPr>
    </w:lvl>
    <w:lvl w:ilvl="8" w:tplc="DC0AED68" w:tentative="1">
      <w:start w:val="1"/>
      <w:numFmt w:val="bullet"/>
      <w:lvlText w:val="•"/>
      <w:lvlJc w:val="left"/>
      <w:pPr>
        <w:tabs>
          <w:tab w:val="num" w:pos="6480"/>
        </w:tabs>
        <w:ind w:left="6480" w:hanging="360"/>
      </w:pPr>
      <w:rPr>
        <w:rFonts w:ascii="MS PGothic" w:hAnsi="MS PGothic" w:hint="default"/>
      </w:rPr>
    </w:lvl>
  </w:abstractNum>
  <w:abstractNum w:abstractNumId="23">
    <w:nsid w:val="7C214D66"/>
    <w:multiLevelType w:val="hybridMultilevel"/>
    <w:tmpl w:val="7424F3F2"/>
    <w:lvl w:ilvl="0" w:tplc="3E28D642">
      <w:start w:val="1"/>
      <w:numFmt w:val="bullet"/>
      <w:lvlText w:val=""/>
      <w:lvlJc w:val="left"/>
      <w:pPr>
        <w:tabs>
          <w:tab w:val="num" w:pos="340"/>
        </w:tabs>
        <w:ind w:left="340" w:hanging="340"/>
      </w:pPr>
      <w:rPr>
        <w:rFonts w:ascii="Symbol" w:hAnsi="Symbol" w:hint="default"/>
        <w:color w:val="00000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6"/>
  </w:num>
  <w:num w:numId="4">
    <w:abstractNumId w:val="5"/>
  </w:num>
  <w:num w:numId="5">
    <w:abstractNumId w:val="15"/>
  </w:num>
  <w:num w:numId="6">
    <w:abstractNumId w:val="21"/>
  </w:num>
  <w:num w:numId="7">
    <w:abstractNumId w:val="12"/>
  </w:num>
  <w:num w:numId="8">
    <w:abstractNumId w:val="18"/>
  </w:num>
  <w:num w:numId="9">
    <w:abstractNumId w:val="2"/>
  </w:num>
  <w:num w:numId="10">
    <w:abstractNumId w:val="22"/>
  </w:num>
  <w:num w:numId="11">
    <w:abstractNumId w:val="7"/>
  </w:num>
  <w:num w:numId="12">
    <w:abstractNumId w:val="14"/>
  </w:num>
  <w:num w:numId="13">
    <w:abstractNumId w:val="4"/>
  </w:num>
  <w:num w:numId="14">
    <w:abstractNumId w:val="9"/>
  </w:num>
  <w:num w:numId="15">
    <w:abstractNumId w:val="8"/>
  </w:num>
  <w:num w:numId="16">
    <w:abstractNumId w:val="10"/>
  </w:num>
  <w:num w:numId="17">
    <w:abstractNumId w:val="19"/>
  </w:num>
  <w:num w:numId="18">
    <w:abstractNumId w:val="6"/>
  </w:num>
  <w:num w:numId="19">
    <w:abstractNumId w:val="20"/>
  </w:num>
  <w:num w:numId="20">
    <w:abstractNumId w:val="3"/>
  </w:num>
  <w:num w:numId="21">
    <w:abstractNumId w:val="11"/>
  </w:num>
  <w:num w:numId="22">
    <w:abstractNumId w:val="23"/>
  </w:num>
  <w:num w:numId="23">
    <w:abstractNumId w:val="13"/>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1649A"/>
    <w:rsid w:val="00013E54"/>
    <w:rsid w:val="0001649A"/>
    <w:rsid w:val="000330D7"/>
    <w:rsid w:val="000377EC"/>
    <w:rsid w:val="00055062"/>
    <w:rsid w:val="00055205"/>
    <w:rsid w:val="000617C3"/>
    <w:rsid w:val="00066483"/>
    <w:rsid w:val="000673E0"/>
    <w:rsid w:val="00074EA1"/>
    <w:rsid w:val="000944C8"/>
    <w:rsid w:val="00094655"/>
    <w:rsid w:val="000A2F95"/>
    <w:rsid w:val="000B176D"/>
    <w:rsid w:val="000B1A3B"/>
    <w:rsid w:val="000C4320"/>
    <w:rsid w:val="000D584E"/>
    <w:rsid w:val="000D5E10"/>
    <w:rsid w:val="000F27D8"/>
    <w:rsid w:val="00115731"/>
    <w:rsid w:val="001243AF"/>
    <w:rsid w:val="00137B22"/>
    <w:rsid w:val="00141B55"/>
    <w:rsid w:val="00142A99"/>
    <w:rsid w:val="001536D2"/>
    <w:rsid w:val="00156E6F"/>
    <w:rsid w:val="001653DF"/>
    <w:rsid w:val="0017149B"/>
    <w:rsid w:val="00177A68"/>
    <w:rsid w:val="00181B7D"/>
    <w:rsid w:val="00191F12"/>
    <w:rsid w:val="001C09BC"/>
    <w:rsid w:val="001C6FCB"/>
    <w:rsid w:val="001D30B3"/>
    <w:rsid w:val="001D4EE8"/>
    <w:rsid w:val="001E12F0"/>
    <w:rsid w:val="00200200"/>
    <w:rsid w:val="00217CBD"/>
    <w:rsid w:val="00264AE5"/>
    <w:rsid w:val="00265196"/>
    <w:rsid w:val="00270A46"/>
    <w:rsid w:val="002842D1"/>
    <w:rsid w:val="002921CD"/>
    <w:rsid w:val="002A0083"/>
    <w:rsid w:val="002A0B08"/>
    <w:rsid w:val="002A15E2"/>
    <w:rsid w:val="002A21F4"/>
    <w:rsid w:val="002A3083"/>
    <w:rsid w:val="002A4679"/>
    <w:rsid w:val="002C3BD0"/>
    <w:rsid w:val="002D553D"/>
    <w:rsid w:val="002E0014"/>
    <w:rsid w:val="002E23A0"/>
    <w:rsid w:val="00304DF4"/>
    <w:rsid w:val="00311F65"/>
    <w:rsid w:val="003160B5"/>
    <w:rsid w:val="00317843"/>
    <w:rsid w:val="00317950"/>
    <w:rsid w:val="0032061B"/>
    <w:rsid w:val="00321747"/>
    <w:rsid w:val="00327F2D"/>
    <w:rsid w:val="00341170"/>
    <w:rsid w:val="00343E48"/>
    <w:rsid w:val="003617AB"/>
    <w:rsid w:val="0037387E"/>
    <w:rsid w:val="00377FB9"/>
    <w:rsid w:val="003814B2"/>
    <w:rsid w:val="003A0CF5"/>
    <w:rsid w:val="003C1694"/>
    <w:rsid w:val="003C3968"/>
    <w:rsid w:val="003C6BF5"/>
    <w:rsid w:val="003E50A4"/>
    <w:rsid w:val="00403160"/>
    <w:rsid w:val="00422B42"/>
    <w:rsid w:val="00430DA4"/>
    <w:rsid w:val="004552DC"/>
    <w:rsid w:val="00485C8C"/>
    <w:rsid w:val="00486B93"/>
    <w:rsid w:val="00493294"/>
    <w:rsid w:val="004970A0"/>
    <w:rsid w:val="004B2445"/>
    <w:rsid w:val="004F0B4C"/>
    <w:rsid w:val="004F0C06"/>
    <w:rsid w:val="004F50A6"/>
    <w:rsid w:val="004F719A"/>
    <w:rsid w:val="00505FC7"/>
    <w:rsid w:val="00506A13"/>
    <w:rsid w:val="00514471"/>
    <w:rsid w:val="00521C78"/>
    <w:rsid w:val="00524CDA"/>
    <w:rsid w:val="00571C6A"/>
    <w:rsid w:val="0057491A"/>
    <w:rsid w:val="00580557"/>
    <w:rsid w:val="0058688C"/>
    <w:rsid w:val="00591B7E"/>
    <w:rsid w:val="0059514D"/>
    <w:rsid w:val="005A06FE"/>
    <w:rsid w:val="005A36EA"/>
    <w:rsid w:val="005B74E0"/>
    <w:rsid w:val="005C08B7"/>
    <w:rsid w:val="005C67ED"/>
    <w:rsid w:val="005D5881"/>
    <w:rsid w:val="005E418C"/>
    <w:rsid w:val="00637F14"/>
    <w:rsid w:val="006417FB"/>
    <w:rsid w:val="00641CBA"/>
    <w:rsid w:val="0064287D"/>
    <w:rsid w:val="006457AC"/>
    <w:rsid w:val="00662DC6"/>
    <w:rsid w:val="0066509B"/>
    <w:rsid w:val="006701BC"/>
    <w:rsid w:val="0067186B"/>
    <w:rsid w:val="00680E18"/>
    <w:rsid w:val="00687A75"/>
    <w:rsid w:val="006A2910"/>
    <w:rsid w:val="006B05BB"/>
    <w:rsid w:val="006B3D5F"/>
    <w:rsid w:val="006D4459"/>
    <w:rsid w:val="006D61FB"/>
    <w:rsid w:val="006D7426"/>
    <w:rsid w:val="00705719"/>
    <w:rsid w:val="00721106"/>
    <w:rsid w:val="007319B0"/>
    <w:rsid w:val="00743DEB"/>
    <w:rsid w:val="00760682"/>
    <w:rsid w:val="00766E90"/>
    <w:rsid w:val="00782D1D"/>
    <w:rsid w:val="0079029E"/>
    <w:rsid w:val="007934C2"/>
    <w:rsid w:val="007A0249"/>
    <w:rsid w:val="007C18EA"/>
    <w:rsid w:val="007D6570"/>
    <w:rsid w:val="007E09AE"/>
    <w:rsid w:val="007F14E6"/>
    <w:rsid w:val="008044D8"/>
    <w:rsid w:val="00810037"/>
    <w:rsid w:val="00812634"/>
    <w:rsid w:val="00813937"/>
    <w:rsid w:val="00816CF1"/>
    <w:rsid w:val="00822B3F"/>
    <w:rsid w:val="00833F55"/>
    <w:rsid w:val="00856F91"/>
    <w:rsid w:val="0086460E"/>
    <w:rsid w:val="00880027"/>
    <w:rsid w:val="008843DD"/>
    <w:rsid w:val="008848B7"/>
    <w:rsid w:val="00884D97"/>
    <w:rsid w:val="00891903"/>
    <w:rsid w:val="008968FA"/>
    <w:rsid w:val="008C6713"/>
    <w:rsid w:val="008D58A6"/>
    <w:rsid w:val="008E6EDD"/>
    <w:rsid w:val="008F0227"/>
    <w:rsid w:val="00901AF8"/>
    <w:rsid w:val="00912D1B"/>
    <w:rsid w:val="00912F79"/>
    <w:rsid w:val="00913B38"/>
    <w:rsid w:val="00917AFE"/>
    <w:rsid w:val="00924FA9"/>
    <w:rsid w:val="00925D87"/>
    <w:rsid w:val="009551B4"/>
    <w:rsid w:val="00955625"/>
    <w:rsid w:val="00962FD8"/>
    <w:rsid w:val="009644EC"/>
    <w:rsid w:val="00980B8C"/>
    <w:rsid w:val="00987906"/>
    <w:rsid w:val="009B3DE3"/>
    <w:rsid w:val="009B4703"/>
    <w:rsid w:val="009C0974"/>
    <w:rsid w:val="009C39A7"/>
    <w:rsid w:val="009D1078"/>
    <w:rsid w:val="009F0ED6"/>
    <w:rsid w:val="00A0277B"/>
    <w:rsid w:val="00A07283"/>
    <w:rsid w:val="00A1320A"/>
    <w:rsid w:val="00A25757"/>
    <w:rsid w:val="00A3191D"/>
    <w:rsid w:val="00A33419"/>
    <w:rsid w:val="00A4465A"/>
    <w:rsid w:val="00A5778F"/>
    <w:rsid w:val="00A61FF1"/>
    <w:rsid w:val="00A818BE"/>
    <w:rsid w:val="00A85879"/>
    <w:rsid w:val="00AB2965"/>
    <w:rsid w:val="00AC3232"/>
    <w:rsid w:val="00AD3204"/>
    <w:rsid w:val="00AE4FC3"/>
    <w:rsid w:val="00B2654F"/>
    <w:rsid w:val="00B37C20"/>
    <w:rsid w:val="00B43792"/>
    <w:rsid w:val="00B621BD"/>
    <w:rsid w:val="00B66CBF"/>
    <w:rsid w:val="00B7440C"/>
    <w:rsid w:val="00B91197"/>
    <w:rsid w:val="00B924C1"/>
    <w:rsid w:val="00B96927"/>
    <w:rsid w:val="00BB0B15"/>
    <w:rsid w:val="00BB418B"/>
    <w:rsid w:val="00BE1F4A"/>
    <w:rsid w:val="00BE624B"/>
    <w:rsid w:val="00BF171F"/>
    <w:rsid w:val="00BF22D8"/>
    <w:rsid w:val="00BF6297"/>
    <w:rsid w:val="00C10D4D"/>
    <w:rsid w:val="00C414EE"/>
    <w:rsid w:val="00C44112"/>
    <w:rsid w:val="00C5129E"/>
    <w:rsid w:val="00C6530D"/>
    <w:rsid w:val="00C7596C"/>
    <w:rsid w:val="00C92AC5"/>
    <w:rsid w:val="00CA444D"/>
    <w:rsid w:val="00CA5624"/>
    <w:rsid w:val="00CA6B76"/>
    <w:rsid w:val="00CB4408"/>
    <w:rsid w:val="00CB57AB"/>
    <w:rsid w:val="00CC1B24"/>
    <w:rsid w:val="00CE1336"/>
    <w:rsid w:val="00CE1944"/>
    <w:rsid w:val="00CF4A59"/>
    <w:rsid w:val="00D1565B"/>
    <w:rsid w:val="00D25C10"/>
    <w:rsid w:val="00D32C26"/>
    <w:rsid w:val="00D46FF4"/>
    <w:rsid w:val="00D516EC"/>
    <w:rsid w:val="00D572D8"/>
    <w:rsid w:val="00D753A7"/>
    <w:rsid w:val="00D8239D"/>
    <w:rsid w:val="00D84998"/>
    <w:rsid w:val="00DA3E70"/>
    <w:rsid w:val="00DA410E"/>
    <w:rsid w:val="00DC7C6E"/>
    <w:rsid w:val="00DD1751"/>
    <w:rsid w:val="00DE7C6C"/>
    <w:rsid w:val="00E06F69"/>
    <w:rsid w:val="00E1129F"/>
    <w:rsid w:val="00E17019"/>
    <w:rsid w:val="00E33B41"/>
    <w:rsid w:val="00E40366"/>
    <w:rsid w:val="00E46788"/>
    <w:rsid w:val="00E5237B"/>
    <w:rsid w:val="00E5394D"/>
    <w:rsid w:val="00E56F63"/>
    <w:rsid w:val="00E718A4"/>
    <w:rsid w:val="00E73948"/>
    <w:rsid w:val="00E74CA0"/>
    <w:rsid w:val="00E85432"/>
    <w:rsid w:val="00E90CDE"/>
    <w:rsid w:val="00EB2744"/>
    <w:rsid w:val="00EC4BBB"/>
    <w:rsid w:val="00EC73A2"/>
    <w:rsid w:val="00ED0692"/>
    <w:rsid w:val="00EE497D"/>
    <w:rsid w:val="00EE6152"/>
    <w:rsid w:val="00EF386F"/>
    <w:rsid w:val="00F11BDC"/>
    <w:rsid w:val="00F16372"/>
    <w:rsid w:val="00F3009A"/>
    <w:rsid w:val="00F41C6D"/>
    <w:rsid w:val="00F507FA"/>
    <w:rsid w:val="00F5277C"/>
    <w:rsid w:val="00F70A7F"/>
    <w:rsid w:val="00F7100B"/>
    <w:rsid w:val="00F93385"/>
    <w:rsid w:val="00FB6781"/>
    <w:rsid w:val="00FD6A5B"/>
    <w:rsid w:val="00FF16EA"/>
    <w:rsid w:val="00FF57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F4A"/>
  </w:style>
  <w:style w:type="paragraph" w:styleId="Heading1">
    <w:name w:val="heading 1"/>
    <w:basedOn w:val="Normal"/>
    <w:next w:val="Normal"/>
    <w:link w:val="Heading1Char"/>
    <w:uiPriority w:val="9"/>
    <w:qFormat/>
    <w:rsid w:val="008044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31784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317843"/>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B4C"/>
    <w:pPr>
      <w:spacing w:after="0" w:line="240" w:lineRule="auto"/>
      <w:ind w:left="720"/>
    </w:pPr>
    <w:rPr>
      <w:rFonts w:ascii="Calibri" w:hAnsi="Calibri" w:cs="Times New Roman"/>
    </w:rPr>
  </w:style>
  <w:style w:type="paragraph" w:customStyle="1" w:styleId="Doc-text2">
    <w:name w:val="Doc-text2"/>
    <w:basedOn w:val="Normal"/>
    <w:link w:val="Doc-text2Char"/>
    <w:qFormat/>
    <w:rsid w:val="0005506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basedOn w:val="DefaultParagraphFont"/>
    <w:link w:val="Doc-text2"/>
    <w:rsid w:val="00055062"/>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BF17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171F"/>
    <w:rPr>
      <w:rFonts w:ascii="Tahoma" w:hAnsi="Tahoma" w:cs="Tahoma"/>
      <w:sz w:val="16"/>
      <w:szCs w:val="16"/>
    </w:rPr>
  </w:style>
  <w:style w:type="paragraph" w:customStyle="1" w:styleId="ZchnZchnCharCharCharCharCharChar">
    <w:name w:val="Zchn Zchn Char Char Char Char Char Char"/>
    <w:basedOn w:val="Normal"/>
    <w:semiHidden/>
    <w:rsid w:val="00B43792"/>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379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43792"/>
    <w:rPr>
      <w:rFonts w:ascii="Arial" w:eastAsia="Times New Roman" w:hAnsi="Arial" w:cs="Times New Roman"/>
      <w:b/>
      <w:noProof/>
      <w:sz w:val="18"/>
      <w:szCs w:val="20"/>
      <w:lang w:val="en-GB" w:eastAsia="ja-JP"/>
    </w:rPr>
  </w:style>
  <w:style w:type="paragraph" w:customStyle="1" w:styleId="B1">
    <w:name w:val="B1"/>
    <w:basedOn w:val="List"/>
    <w:link w:val="B1Char"/>
    <w:rsid w:val="0031784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basedOn w:val="DefaultParagraphFont"/>
    <w:link w:val="B1"/>
    <w:rsid w:val="0031784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17843"/>
    <w:pPr>
      <w:ind w:left="360" w:hanging="360"/>
      <w:contextualSpacing/>
    </w:pPr>
  </w:style>
  <w:style w:type="character" w:customStyle="1" w:styleId="Heading4Char">
    <w:name w:val="Heading 4 Char"/>
    <w:basedOn w:val="DefaultParagraphFont"/>
    <w:link w:val="Heading4"/>
    <w:rsid w:val="00317843"/>
    <w:rPr>
      <w:rFonts w:ascii="Arial" w:eastAsia="Times New Roman" w:hAnsi="Arial" w:cs="Times New Roman"/>
      <w:sz w:val="24"/>
      <w:szCs w:val="20"/>
      <w:lang w:val="en-GB" w:eastAsia="ja-JP"/>
    </w:rPr>
  </w:style>
  <w:style w:type="character" w:customStyle="1" w:styleId="Heading3Char">
    <w:name w:val="Heading 3 Char"/>
    <w:basedOn w:val="DefaultParagraphFont"/>
    <w:link w:val="Heading3"/>
    <w:uiPriority w:val="9"/>
    <w:semiHidden/>
    <w:rsid w:val="00317843"/>
    <w:rPr>
      <w:rFonts w:asciiTheme="majorHAnsi" w:eastAsiaTheme="majorEastAsia" w:hAnsiTheme="majorHAnsi" w:cstheme="majorBidi"/>
      <w:b/>
      <w:bCs/>
      <w:color w:val="4F81BD" w:themeColor="accent1"/>
    </w:rPr>
  </w:style>
  <w:style w:type="paragraph" w:customStyle="1" w:styleId="Doc-title">
    <w:name w:val="Doc-title"/>
    <w:basedOn w:val="Normal"/>
    <w:next w:val="Doc-text2"/>
    <w:link w:val="Doc-titleChar"/>
    <w:qFormat/>
    <w:rsid w:val="00812634"/>
    <w:pPr>
      <w:spacing w:after="0" w:line="240" w:lineRule="auto"/>
      <w:ind w:left="1260" w:hanging="1260"/>
    </w:pPr>
    <w:rPr>
      <w:rFonts w:ascii="Arial" w:eastAsia="MS Mincho" w:hAnsi="Arial" w:cs="Times New Roman"/>
      <w:sz w:val="20"/>
      <w:szCs w:val="24"/>
      <w:lang w:val="en-GB" w:eastAsia="en-GB"/>
    </w:rPr>
  </w:style>
  <w:style w:type="character" w:customStyle="1" w:styleId="Doc-titleChar">
    <w:name w:val="Doc-title Char"/>
    <w:basedOn w:val="DefaultParagraphFont"/>
    <w:link w:val="Doc-title"/>
    <w:rsid w:val="00812634"/>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980B8C"/>
    <w:rPr>
      <w:sz w:val="16"/>
      <w:szCs w:val="16"/>
    </w:rPr>
  </w:style>
  <w:style w:type="paragraph" w:styleId="CommentText">
    <w:name w:val="annotation text"/>
    <w:basedOn w:val="Normal"/>
    <w:link w:val="CommentTextChar"/>
    <w:uiPriority w:val="99"/>
    <w:semiHidden/>
    <w:unhideWhenUsed/>
    <w:rsid w:val="00980B8C"/>
    <w:pPr>
      <w:spacing w:line="240" w:lineRule="auto"/>
    </w:pPr>
    <w:rPr>
      <w:sz w:val="20"/>
      <w:szCs w:val="20"/>
    </w:rPr>
  </w:style>
  <w:style w:type="character" w:customStyle="1" w:styleId="CommentTextChar">
    <w:name w:val="Comment Text Char"/>
    <w:basedOn w:val="DefaultParagraphFont"/>
    <w:link w:val="CommentText"/>
    <w:uiPriority w:val="99"/>
    <w:semiHidden/>
    <w:rsid w:val="00980B8C"/>
    <w:rPr>
      <w:sz w:val="20"/>
      <w:szCs w:val="20"/>
    </w:rPr>
  </w:style>
  <w:style w:type="paragraph" w:styleId="CommentSubject">
    <w:name w:val="annotation subject"/>
    <w:basedOn w:val="CommentText"/>
    <w:next w:val="CommentText"/>
    <w:link w:val="CommentSubjectChar"/>
    <w:uiPriority w:val="99"/>
    <w:semiHidden/>
    <w:unhideWhenUsed/>
    <w:rsid w:val="00980B8C"/>
    <w:rPr>
      <w:b/>
      <w:bCs/>
    </w:rPr>
  </w:style>
  <w:style w:type="character" w:customStyle="1" w:styleId="CommentSubjectChar">
    <w:name w:val="Comment Subject Char"/>
    <w:basedOn w:val="CommentTextChar"/>
    <w:link w:val="CommentSubject"/>
    <w:uiPriority w:val="99"/>
    <w:semiHidden/>
    <w:rsid w:val="00980B8C"/>
    <w:rPr>
      <w:b/>
      <w:bCs/>
    </w:rPr>
  </w:style>
  <w:style w:type="character" w:customStyle="1" w:styleId="B1Char1">
    <w:name w:val="B1 Char1"/>
    <w:basedOn w:val="DefaultParagraphFont"/>
    <w:rsid w:val="00813937"/>
    <w:rPr>
      <w:lang w:val="en-GB" w:eastAsia="en-US" w:bidi="ar-SA"/>
    </w:rPr>
  </w:style>
  <w:style w:type="paragraph" w:customStyle="1" w:styleId="TAN">
    <w:name w:val="TAN"/>
    <w:basedOn w:val="Normal"/>
    <w:link w:val="TANChar"/>
    <w:rsid w:val="00813937"/>
    <w:pPr>
      <w:keepNext/>
      <w:keepLines/>
      <w:spacing w:after="0" w:line="360" w:lineRule="auto"/>
      <w:ind w:left="851" w:hanging="851"/>
    </w:pPr>
    <w:rPr>
      <w:rFonts w:ascii="Arial" w:eastAsia="Arial" w:hAnsi="Arial" w:cs="Arial"/>
      <w:sz w:val="18"/>
      <w:szCs w:val="20"/>
      <w:lang w:val="en-GB"/>
    </w:rPr>
  </w:style>
  <w:style w:type="character" w:customStyle="1" w:styleId="TANChar">
    <w:name w:val="TAN Char"/>
    <w:basedOn w:val="DefaultParagraphFont"/>
    <w:link w:val="TAN"/>
    <w:rsid w:val="00813937"/>
    <w:rPr>
      <w:rFonts w:ascii="Arial" w:eastAsia="Arial" w:hAnsi="Arial" w:cs="Arial"/>
      <w:sz w:val="18"/>
      <w:szCs w:val="20"/>
      <w:lang w:val="en-GB"/>
    </w:rPr>
  </w:style>
  <w:style w:type="paragraph" w:styleId="BodyText">
    <w:name w:val="Body Text"/>
    <w:basedOn w:val="Normal"/>
    <w:link w:val="BodyTextChar"/>
    <w:uiPriority w:val="99"/>
    <w:rsid w:val="00A0277B"/>
    <w:pPr>
      <w:spacing w:after="0" w:line="240" w:lineRule="auto"/>
    </w:pPr>
    <w:rPr>
      <w:rFonts w:ascii="Arial" w:eastAsia="SimSun" w:hAnsi="Arial" w:cs="Arial"/>
      <w:color w:val="FF0000"/>
      <w:sz w:val="20"/>
      <w:szCs w:val="20"/>
      <w:lang w:val="en-GB"/>
    </w:rPr>
  </w:style>
  <w:style w:type="character" w:customStyle="1" w:styleId="BodyTextChar">
    <w:name w:val="Body Text Char"/>
    <w:basedOn w:val="DefaultParagraphFont"/>
    <w:link w:val="BodyText"/>
    <w:uiPriority w:val="99"/>
    <w:rsid w:val="00A0277B"/>
    <w:rPr>
      <w:rFonts w:ascii="Arial" w:eastAsia="SimSun" w:hAnsi="Arial" w:cs="Arial"/>
      <w:color w:val="FF0000"/>
      <w:sz w:val="20"/>
      <w:szCs w:val="20"/>
      <w:lang w:val="en-GB"/>
    </w:rPr>
  </w:style>
  <w:style w:type="character" w:customStyle="1" w:styleId="Heading1Char">
    <w:name w:val="Heading 1 Char"/>
    <w:basedOn w:val="DefaultParagraphFont"/>
    <w:link w:val="Heading1"/>
    <w:uiPriority w:val="9"/>
    <w:rsid w:val="008044D8"/>
    <w:rPr>
      <w:rFonts w:asciiTheme="majorHAnsi" w:eastAsiaTheme="majorEastAsia" w:hAnsiTheme="majorHAnsi" w:cstheme="majorBidi"/>
      <w:b/>
      <w:bCs/>
      <w:color w:val="365F91" w:themeColor="accent1" w:themeShade="BF"/>
      <w:sz w:val="28"/>
      <w:szCs w:val="28"/>
    </w:rPr>
  </w:style>
  <w:style w:type="paragraph" w:styleId="Revision">
    <w:name w:val="Revision"/>
    <w:hidden/>
    <w:uiPriority w:val="99"/>
    <w:semiHidden/>
    <w:rsid w:val="00377FB9"/>
    <w:pPr>
      <w:spacing w:after="0" w:line="240" w:lineRule="auto"/>
    </w:pPr>
  </w:style>
</w:styles>
</file>

<file path=word/webSettings.xml><?xml version="1.0" encoding="utf-8"?>
<w:webSettings xmlns:r="http://schemas.openxmlformats.org/officeDocument/2006/relationships" xmlns:w="http://schemas.openxmlformats.org/wordprocessingml/2006/main">
  <w:divs>
    <w:div w:id="341906579">
      <w:bodyDiv w:val="1"/>
      <w:marLeft w:val="0"/>
      <w:marRight w:val="0"/>
      <w:marTop w:val="0"/>
      <w:marBottom w:val="0"/>
      <w:divBdr>
        <w:top w:val="none" w:sz="0" w:space="0" w:color="auto"/>
        <w:left w:val="none" w:sz="0" w:space="0" w:color="auto"/>
        <w:bottom w:val="none" w:sz="0" w:space="0" w:color="auto"/>
        <w:right w:val="none" w:sz="0" w:space="0" w:color="auto"/>
      </w:divBdr>
    </w:div>
    <w:div w:id="535583791">
      <w:bodyDiv w:val="1"/>
      <w:marLeft w:val="0"/>
      <w:marRight w:val="0"/>
      <w:marTop w:val="0"/>
      <w:marBottom w:val="0"/>
      <w:divBdr>
        <w:top w:val="none" w:sz="0" w:space="0" w:color="auto"/>
        <w:left w:val="none" w:sz="0" w:space="0" w:color="auto"/>
        <w:bottom w:val="none" w:sz="0" w:space="0" w:color="auto"/>
        <w:right w:val="none" w:sz="0" w:space="0" w:color="auto"/>
      </w:divBdr>
    </w:div>
    <w:div w:id="564341331">
      <w:bodyDiv w:val="1"/>
      <w:marLeft w:val="0"/>
      <w:marRight w:val="0"/>
      <w:marTop w:val="0"/>
      <w:marBottom w:val="0"/>
      <w:divBdr>
        <w:top w:val="none" w:sz="0" w:space="0" w:color="auto"/>
        <w:left w:val="none" w:sz="0" w:space="0" w:color="auto"/>
        <w:bottom w:val="none" w:sz="0" w:space="0" w:color="auto"/>
        <w:right w:val="none" w:sz="0" w:space="0" w:color="auto"/>
      </w:divBdr>
    </w:div>
    <w:div w:id="696278710">
      <w:bodyDiv w:val="1"/>
      <w:marLeft w:val="0"/>
      <w:marRight w:val="0"/>
      <w:marTop w:val="0"/>
      <w:marBottom w:val="0"/>
      <w:divBdr>
        <w:top w:val="none" w:sz="0" w:space="0" w:color="auto"/>
        <w:left w:val="none" w:sz="0" w:space="0" w:color="auto"/>
        <w:bottom w:val="none" w:sz="0" w:space="0" w:color="auto"/>
        <w:right w:val="none" w:sz="0" w:space="0" w:color="auto"/>
      </w:divBdr>
    </w:div>
    <w:div w:id="1240405543">
      <w:bodyDiv w:val="1"/>
      <w:marLeft w:val="0"/>
      <w:marRight w:val="0"/>
      <w:marTop w:val="0"/>
      <w:marBottom w:val="0"/>
      <w:divBdr>
        <w:top w:val="none" w:sz="0" w:space="0" w:color="auto"/>
        <w:left w:val="none" w:sz="0" w:space="0" w:color="auto"/>
        <w:bottom w:val="none" w:sz="0" w:space="0" w:color="auto"/>
        <w:right w:val="none" w:sz="0" w:space="0" w:color="auto"/>
      </w:divBdr>
    </w:div>
    <w:div w:id="188062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11" ma:contentTypeDescription="Create a new document." ma:contentTypeScope="" ma:versionID="a953ff8103006e9844b731cae22e05a8">
  <xsd:schema xmlns:xsd="http://www.w3.org/2001/XMLSchema" xmlns:p="http://schemas.microsoft.com/office/2006/metadata/properties" xmlns:ns2="a98b0458-14e1-4e1f-a9ed-8418c6586003" targetNamespace="http://schemas.microsoft.com/office/2006/metadata/properties" ma:root="true" ma:fieldsID="78ccc458410a199ce37c49534876eea0" ns2:_="">
    <xsd:import namespace="a98b0458-14e1-4e1f-a9ed-8418c658600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ma:index="14"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ate_x0020_Accessed xmlns="a98b0458-14e1-4e1f-a9ed-8418c6586003" xsi:nil="true"/>
    <Category xmlns="a98b0458-14e1-4e1f-a9ed-8418c6586003" xsi:nil="true"/>
    <Status xmlns="a98b0458-14e1-4e1f-a9ed-8418c6586003" xsi:nil="true"/>
    <Comments xmlns="a98b0458-14e1-4e1f-a9ed-8418c6586003" xsi:nil="true"/>
    <DLCPolicyLabelClientValue xmlns="a98b0458-14e1-4e1f-a9ed-8418c6586003">Version: {_UIVersionString}
</DLCPolicyLabelClientValue>
    <DLCPolicyLabelValue xmlns="a98b0458-14e1-4e1f-a9ed-8418c6586003">Version: 0.6
</DLCPolicyLabelVal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9F243-E4B0-49AD-A170-9AD60E86C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06B3AB6-6C95-49D5-B723-0AC197D715B0}">
  <ds:schemaRefs>
    <ds:schemaRef ds:uri="http://schemas.microsoft.com/sharepoint/v3/contenttype/forms"/>
  </ds:schemaRefs>
</ds:datastoreItem>
</file>

<file path=customXml/itemProps3.xml><?xml version="1.0" encoding="utf-8"?>
<ds:datastoreItem xmlns:ds="http://schemas.openxmlformats.org/officeDocument/2006/customXml" ds:itemID="{5ECD7ABD-1B58-4C50-A5B2-B0E7892F8DE3}">
  <ds:schemaRefs>
    <ds:schemaRef ds:uri="http://schemas.microsoft.com/office/2006/metadata/properties"/>
    <ds:schemaRef ds:uri="a98b0458-14e1-4e1f-a9ed-8418c6586003"/>
  </ds:schemaRefs>
</ds:datastoreItem>
</file>

<file path=customXml/itemProps4.xml><?xml version="1.0" encoding="utf-8"?>
<ds:datastoreItem xmlns:ds="http://schemas.openxmlformats.org/officeDocument/2006/customXml" ds:itemID="{7B7D3280-E1A8-411E-B3B2-0632A94A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haimjw</dc:creator>
  <cp:keywords/>
  <dc:description/>
  <cp:lastModifiedBy>terryse</cp:lastModifiedBy>
  <cp:revision>2</cp:revision>
  <cp:lastPrinted>2010-12-07T14:44:00Z</cp:lastPrinted>
  <dcterms:created xsi:type="dcterms:W3CDTF">2011-01-11T00:04:00Z</dcterms:created>
  <dcterms:modified xsi:type="dcterms:W3CDTF">2011-01-11T00:04:00Z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ies>
</file>